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Default="002930DA" w:rsidP="0097575C">
      <w:pPr>
        <w:pStyle w:val="Texto"/>
        <w:spacing w:line="242" w:lineRule="exact"/>
        <w:ind w:firstLine="0"/>
        <w:rPr>
          <w:rFonts w:cs="Arial"/>
        </w:rPr>
      </w:pPr>
    </w:p>
    <w:tbl>
      <w:tblPr>
        <w:tblW w:w="8931" w:type="dxa"/>
        <w:tblInd w:w="-10" w:type="dxa"/>
        <w:tblCellMar>
          <w:left w:w="70" w:type="dxa"/>
          <w:right w:w="70" w:type="dxa"/>
        </w:tblCellMar>
        <w:tblLook w:val="04A0" w:firstRow="1" w:lastRow="0" w:firstColumn="1" w:lastColumn="0" w:noHBand="0" w:noVBand="1"/>
      </w:tblPr>
      <w:tblGrid>
        <w:gridCol w:w="6946"/>
        <w:gridCol w:w="1985"/>
      </w:tblGrid>
      <w:tr w:rsidR="00990C44" w:rsidRPr="00990C44" w:rsidTr="003D6DFD">
        <w:trPr>
          <w:trHeight w:val="261"/>
          <w:tblHeader/>
        </w:trPr>
        <w:tc>
          <w:tcPr>
            <w:tcW w:w="6946" w:type="dxa"/>
            <w:tcBorders>
              <w:top w:val="single" w:sz="8" w:space="0" w:color="auto"/>
              <w:left w:val="single" w:sz="8" w:space="0" w:color="auto"/>
              <w:bottom w:val="nil"/>
              <w:right w:val="single" w:sz="8" w:space="0" w:color="auto"/>
            </w:tcBorders>
            <w:shd w:val="clear" w:color="000000" w:fill="A6A6A6"/>
            <w:vAlign w:val="center"/>
            <w:hideMark/>
          </w:tcPr>
          <w:p w:rsidR="00990C44" w:rsidRPr="00990C44" w:rsidRDefault="00990C44" w:rsidP="00990C44">
            <w:pPr>
              <w:jc w:val="center"/>
              <w:rPr>
                <w:rFonts w:ascii="Arial" w:hAnsi="Arial" w:cs="Arial"/>
                <w:b/>
                <w:bCs/>
                <w:color w:val="000000"/>
                <w:sz w:val="16"/>
                <w:szCs w:val="16"/>
                <w:lang w:val="es-MX"/>
              </w:rPr>
            </w:pPr>
            <w:r w:rsidRPr="00990C44">
              <w:rPr>
                <w:rFonts w:ascii="Arial" w:hAnsi="Arial" w:cs="Arial"/>
                <w:b/>
                <w:bCs/>
                <w:color w:val="000000"/>
                <w:sz w:val="16"/>
                <w:szCs w:val="16"/>
                <w:lang w:val="es-MX"/>
              </w:rPr>
              <w:t>Municipio de León</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990C44" w:rsidRPr="00990C44" w:rsidRDefault="00990C44" w:rsidP="00990C44">
            <w:pPr>
              <w:jc w:val="center"/>
              <w:rPr>
                <w:rFonts w:ascii="Arial" w:hAnsi="Arial" w:cs="Arial"/>
                <w:b/>
                <w:bCs/>
                <w:color w:val="000000"/>
                <w:sz w:val="16"/>
                <w:szCs w:val="16"/>
                <w:lang w:val="es-MX"/>
              </w:rPr>
            </w:pPr>
            <w:r w:rsidRPr="00990C44">
              <w:rPr>
                <w:rFonts w:ascii="Arial" w:hAnsi="Arial" w:cs="Arial"/>
                <w:b/>
                <w:bCs/>
                <w:color w:val="000000"/>
                <w:sz w:val="16"/>
                <w:szCs w:val="16"/>
                <w:lang w:val="es-MX"/>
              </w:rPr>
              <w:t>Presupuesto 2023</w:t>
            </w:r>
          </w:p>
        </w:tc>
      </w:tr>
      <w:tr w:rsidR="00990C44" w:rsidRPr="00990C44" w:rsidTr="003D6DFD">
        <w:trPr>
          <w:trHeight w:val="111"/>
          <w:tblHeader/>
        </w:trPr>
        <w:tc>
          <w:tcPr>
            <w:tcW w:w="6946" w:type="dxa"/>
            <w:tcBorders>
              <w:top w:val="nil"/>
              <w:left w:val="single" w:sz="8" w:space="0" w:color="auto"/>
              <w:bottom w:val="nil"/>
              <w:right w:val="single" w:sz="8" w:space="0" w:color="auto"/>
            </w:tcBorders>
            <w:shd w:val="clear" w:color="000000" w:fill="A6A6A6"/>
            <w:vAlign w:val="center"/>
            <w:hideMark/>
          </w:tcPr>
          <w:p w:rsidR="00990C44" w:rsidRPr="00990C44" w:rsidRDefault="00990C44" w:rsidP="00990C44">
            <w:pPr>
              <w:jc w:val="center"/>
              <w:rPr>
                <w:rFonts w:ascii="Arial" w:hAnsi="Arial" w:cs="Arial"/>
                <w:b/>
                <w:bCs/>
                <w:color w:val="000000"/>
                <w:sz w:val="16"/>
                <w:szCs w:val="16"/>
                <w:lang w:val="es-MX"/>
              </w:rPr>
            </w:pPr>
            <w:r w:rsidRPr="00990C44">
              <w:rPr>
                <w:rFonts w:ascii="Arial" w:hAnsi="Arial" w:cs="Arial"/>
                <w:b/>
                <w:bCs/>
                <w:color w:val="000000"/>
                <w:sz w:val="16"/>
                <w:szCs w:val="16"/>
                <w:lang w:val="es-MX"/>
              </w:rPr>
              <w:t>Presupuesto de Egresos para el Ejercicio Fiscal 2023</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990C44" w:rsidRPr="00990C44" w:rsidRDefault="00990C44" w:rsidP="00990C44">
            <w:pPr>
              <w:rPr>
                <w:rFonts w:ascii="Arial" w:hAnsi="Arial" w:cs="Arial"/>
                <w:b/>
                <w:bCs/>
                <w:color w:val="000000"/>
                <w:sz w:val="16"/>
                <w:szCs w:val="16"/>
                <w:lang w:val="es-MX"/>
              </w:rPr>
            </w:pPr>
          </w:p>
        </w:tc>
      </w:tr>
      <w:tr w:rsidR="00990C44" w:rsidRPr="00990C44" w:rsidTr="003D6DFD">
        <w:trPr>
          <w:trHeight w:val="340"/>
          <w:tblHeader/>
        </w:trPr>
        <w:tc>
          <w:tcPr>
            <w:tcW w:w="6946" w:type="dxa"/>
            <w:tcBorders>
              <w:top w:val="nil"/>
              <w:left w:val="single" w:sz="8" w:space="0" w:color="auto"/>
              <w:bottom w:val="single" w:sz="8" w:space="0" w:color="auto"/>
              <w:right w:val="single" w:sz="8" w:space="0" w:color="auto"/>
            </w:tcBorders>
            <w:shd w:val="clear" w:color="000000" w:fill="A6A6A6"/>
            <w:vAlign w:val="center"/>
            <w:hideMark/>
          </w:tcPr>
          <w:p w:rsidR="00990C44" w:rsidRPr="00990C44" w:rsidRDefault="00990C44" w:rsidP="00990C44">
            <w:pPr>
              <w:jc w:val="center"/>
              <w:rPr>
                <w:rFonts w:ascii="Arial" w:hAnsi="Arial" w:cs="Arial"/>
                <w:b/>
                <w:bCs/>
                <w:color w:val="000000"/>
                <w:sz w:val="16"/>
                <w:szCs w:val="16"/>
                <w:lang w:val="es-MX"/>
              </w:rPr>
            </w:pPr>
            <w:r w:rsidRPr="00990C44">
              <w:rPr>
                <w:rFonts w:ascii="Arial" w:hAnsi="Arial" w:cs="Arial"/>
                <w:b/>
                <w:bCs/>
                <w:color w:val="000000"/>
                <w:sz w:val="16"/>
                <w:szCs w:val="16"/>
                <w:lang w:val="es-MX"/>
              </w:rPr>
              <w:t>Clasificador por Objeto del Gasto</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990C44" w:rsidRPr="00990C44" w:rsidRDefault="00990C44" w:rsidP="00990C44">
            <w:pPr>
              <w:rPr>
                <w:rFonts w:ascii="Arial" w:hAnsi="Arial" w:cs="Arial"/>
                <w:b/>
                <w:bCs/>
                <w:color w:val="000000"/>
                <w:sz w:val="16"/>
                <w:szCs w:val="16"/>
                <w:lang w:val="es-MX"/>
              </w:rPr>
            </w:pPr>
          </w:p>
        </w:tc>
      </w:tr>
      <w:tr w:rsidR="00990C44" w:rsidRPr="00990C44" w:rsidTr="00990C44">
        <w:trPr>
          <w:trHeight w:val="300"/>
        </w:trPr>
        <w:tc>
          <w:tcPr>
            <w:tcW w:w="6946" w:type="dxa"/>
            <w:tcBorders>
              <w:top w:val="nil"/>
              <w:left w:val="single" w:sz="8" w:space="0" w:color="auto"/>
              <w:bottom w:val="nil"/>
              <w:right w:val="nil"/>
            </w:tcBorders>
            <w:shd w:val="clear" w:color="000000" w:fill="D9D9D9"/>
            <w:noWrap/>
            <w:vAlign w:val="center"/>
            <w:hideMark/>
          </w:tcPr>
          <w:p w:rsidR="00990C44" w:rsidRPr="00990C44" w:rsidRDefault="00990C44" w:rsidP="00990C44">
            <w:pPr>
              <w:rPr>
                <w:rFonts w:ascii="Arial" w:hAnsi="Arial" w:cs="Arial"/>
                <w:b/>
                <w:bCs/>
                <w:color w:val="000000"/>
                <w:sz w:val="16"/>
                <w:szCs w:val="16"/>
                <w:lang w:val="es-MX"/>
              </w:rPr>
            </w:pPr>
            <w:r w:rsidRPr="00990C44">
              <w:rPr>
                <w:rFonts w:ascii="Arial" w:hAnsi="Arial" w:cs="Arial"/>
                <w:b/>
                <w:bCs/>
                <w:color w:val="000000"/>
                <w:sz w:val="16"/>
                <w:szCs w:val="16"/>
                <w:lang w:val="es-MX"/>
              </w:rPr>
              <w:t>1000 Servicios Personales</w:t>
            </w:r>
          </w:p>
        </w:tc>
        <w:tc>
          <w:tcPr>
            <w:tcW w:w="1985" w:type="dxa"/>
            <w:tcBorders>
              <w:top w:val="nil"/>
              <w:left w:val="nil"/>
              <w:bottom w:val="nil"/>
              <w:right w:val="single" w:sz="8" w:space="0" w:color="auto"/>
            </w:tcBorders>
            <w:shd w:val="clear" w:color="000000" w:fill="D9D9D9"/>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3,126,725,458.37</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11000 Remuneraciones al personal de carácter permanente</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1,418,608,953.43</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12000 Remuneraciones al pe</w:t>
            </w:r>
            <w:r w:rsidR="006C1B31">
              <w:rPr>
                <w:rFonts w:ascii="Arial" w:hAnsi="Arial" w:cs="Arial"/>
                <w:b/>
                <w:bCs/>
                <w:color w:val="000000"/>
                <w:sz w:val="16"/>
                <w:szCs w:val="16"/>
                <w:lang w:val="es-MX"/>
              </w:rPr>
              <w:t>rsonal de carácter transitorio</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21,000,000.00</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13000 Remuneraciones adicionales y especiales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298,859,457.18</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14000 Seguridad social</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624,657,411.51</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15000 Otras prestaciones sociales y económicas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745,082,696.45</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A04711" w:rsidRPr="00990C44" w:rsidRDefault="00990C44"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16000 Previsiones</w:t>
            </w:r>
          </w:p>
        </w:tc>
        <w:tc>
          <w:tcPr>
            <w:tcW w:w="1985" w:type="dxa"/>
            <w:tcBorders>
              <w:top w:val="nil"/>
              <w:left w:val="nil"/>
              <w:bottom w:val="nil"/>
              <w:right w:val="single" w:sz="8" w:space="0" w:color="auto"/>
            </w:tcBorders>
            <w:shd w:val="clear" w:color="auto" w:fill="auto"/>
            <w:noWrap/>
            <w:vAlign w:val="center"/>
            <w:hideMark/>
          </w:tcPr>
          <w:p w:rsidR="00A04711" w:rsidRPr="00990C44" w:rsidRDefault="00990C44" w:rsidP="004606BA">
            <w:pPr>
              <w:jc w:val="right"/>
              <w:rPr>
                <w:rFonts w:ascii="Arial" w:hAnsi="Arial" w:cs="Arial"/>
                <w:color w:val="000000"/>
                <w:sz w:val="16"/>
                <w:szCs w:val="16"/>
                <w:lang w:val="es-MX"/>
              </w:rPr>
            </w:pPr>
            <w:r w:rsidRPr="00990C44">
              <w:rPr>
                <w:rFonts w:ascii="Arial" w:hAnsi="Arial" w:cs="Arial"/>
                <w:color w:val="000000"/>
                <w:sz w:val="16"/>
                <w:szCs w:val="16"/>
                <w:lang w:val="es-MX"/>
              </w:rPr>
              <w:t>18,516,939.80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A04711">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17000 Pago de Estímulos a Servidores Públicos</w:t>
            </w:r>
          </w:p>
        </w:tc>
        <w:tc>
          <w:tcPr>
            <w:tcW w:w="1985" w:type="dxa"/>
            <w:tcBorders>
              <w:top w:val="nil"/>
              <w:left w:val="nil"/>
              <w:bottom w:val="nil"/>
              <w:right w:val="single" w:sz="8" w:space="0" w:color="auto"/>
            </w:tcBorders>
            <w:shd w:val="clear" w:color="auto" w:fill="auto"/>
            <w:noWrap/>
            <w:vAlign w:val="center"/>
          </w:tcPr>
          <w:p w:rsidR="004606BA" w:rsidRPr="00990C44" w:rsidRDefault="004606BA" w:rsidP="00990C44">
            <w:pPr>
              <w:jc w:val="right"/>
              <w:rPr>
                <w:rFonts w:ascii="Arial" w:hAnsi="Arial" w:cs="Arial"/>
                <w:color w:val="000000"/>
                <w:sz w:val="16"/>
                <w:szCs w:val="16"/>
                <w:lang w:val="es-MX"/>
              </w:rPr>
            </w:pPr>
            <w:r>
              <w:rPr>
                <w:rFonts w:ascii="Arial" w:hAnsi="Arial" w:cs="Arial"/>
                <w:color w:val="000000"/>
                <w:sz w:val="16"/>
                <w:szCs w:val="16"/>
                <w:lang w:val="es-MX"/>
              </w:rPr>
              <w:t xml:space="preserve">0 </w:t>
            </w:r>
          </w:p>
        </w:tc>
      </w:tr>
      <w:tr w:rsidR="00990C44" w:rsidRPr="00990C44" w:rsidTr="00990C44">
        <w:trPr>
          <w:trHeight w:val="300"/>
        </w:trPr>
        <w:tc>
          <w:tcPr>
            <w:tcW w:w="6946" w:type="dxa"/>
            <w:tcBorders>
              <w:top w:val="nil"/>
              <w:left w:val="single" w:sz="8" w:space="0" w:color="auto"/>
              <w:bottom w:val="nil"/>
              <w:right w:val="nil"/>
            </w:tcBorders>
            <w:shd w:val="clear" w:color="000000" w:fill="D9D9D9"/>
            <w:noWrap/>
            <w:vAlign w:val="center"/>
            <w:hideMark/>
          </w:tcPr>
          <w:p w:rsidR="00990C44" w:rsidRPr="00990C44" w:rsidRDefault="00990C44" w:rsidP="00990C44">
            <w:pPr>
              <w:rPr>
                <w:rFonts w:ascii="Arial" w:hAnsi="Arial" w:cs="Arial"/>
                <w:b/>
                <w:bCs/>
                <w:color w:val="000000"/>
                <w:sz w:val="16"/>
                <w:szCs w:val="16"/>
                <w:lang w:val="es-MX"/>
              </w:rPr>
            </w:pPr>
            <w:r w:rsidRPr="00990C44">
              <w:rPr>
                <w:rFonts w:ascii="Arial" w:hAnsi="Arial" w:cs="Arial"/>
                <w:b/>
                <w:bCs/>
                <w:color w:val="000000"/>
                <w:sz w:val="16"/>
                <w:szCs w:val="16"/>
                <w:lang w:val="es-MX"/>
              </w:rPr>
              <w:t>2000 Materiales y Suministros</w:t>
            </w:r>
          </w:p>
        </w:tc>
        <w:tc>
          <w:tcPr>
            <w:tcW w:w="1985" w:type="dxa"/>
            <w:tcBorders>
              <w:top w:val="nil"/>
              <w:left w:val="nil"/>
              <w:bottom w:val="nil"/>
              <w:right w:val="single" w:sz="8" w:space="0" w:color="auto"/>
            </w:tcBorders>
            <w:shd w:val="clear" w:color="000000" w:fill="D9D9D9"/>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381,037,459.62</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21000 Materiales de administración, emisión de documentos y artículos oficiales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15,922,368.13</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22000 Alimentos y utensilios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23,691,617.47</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23000 Materias primas y materiales de producción y comercialización</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1,204,780.00</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24000 Materiales y artículos de construcción y de reparación</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28,407,126.09</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25000 Productos químicos, farmacéuticos y de laboratorio</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15,527,396.88</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26000 Combustibles, lubricantes y aditivos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184,948,138.17</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27000 Vestuario, blancos, prendas de protección y artículos deportivos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52,213,518.31</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28000 Materiales y suministros para seguridad</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10,376,710.80</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29000 Herramientas, refacciones y accesorios menores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48,745,803.77</w:t>
            </w:r>
          </w:p>
        </w:tc>
      </w:tr>
      <w:tr w:rsidR="00990C44" w:rsidRPr="00990C44" w:rsidTr="00990C44">
        <w:trPr>
          <w:trHeight w:val="300"/>
        </w:trPr>
        <w:tc>
          <w:tcPr>
            <w:tcW w:w="6946" w:type="dxa"/>
            <w:tcBorders>
              <w:top w:val="nil"/>
              <w:left w:val="single" w:sz="8" w:space="0" w:color="auto"/>
              <w:bottom w:val="nil"/>
              <w:right w:val="nil"/>
            </w:tcBorders>
            <w:shd w:val="clear" w:color="000000" w:fill="D9D9D9"/>
            <w:noWrap/>
            <w:vAlign w:val="center"/>
            <w:hideMark/>
          </w:tcPr>
          <w:p w:rsidR="00990C44" w:rsidRPr="00990C44" w:rsidRDefault="00990C44" w:rsidP="00990C44">
            <w:pPr>
              <w:rPr>
                <w:rFonts w:ascii="Arial" w:hAnsi="Arial" w:cs="Arial"/>
                <w:b/>
                <w:bCs/>
                <w:color w:val="000000"/>
                <w:sz w:val="16"/>
                <w:szCs w:val="16"/>
                <w:lang w:val="es-MX"/>
              </w:rPr>
            </w:pPr>
            <w:r w:rsidRPr="00990C44">
              <w:rPr>
                <w:rFonts w:ascii="Arial" w:hAnsi="Arial" w:cs="Arial"/>
                <w:b/>
                <w:bCs/>
                <w:color w:val="000000"/>
                <w:sz w:val="16"/>
                <w:szCs w:val="16"/>
                <w:lang w:val="es-MX"/>
              </w:rPr>
              <w:t>3000 Servicios Generales</w:t>
            </w:r>
          </w:p>
        </w:tc>
        <w:tc>
          <w:tcPr>
            <w:tcW w:w="1985" w:type="dxa"/>
            <w:tcBorders>
              <w:top w:val="nil"/>
              <w:left w:val="nil"/>
              <w:bottom w:val="nil"/>
              <w:right w:val="single" w:sz="8" w:space="0" w:color="auto"/>
            </w:tcBorders>
            <w:shd w:val="clear" w:color="000000" w:fill="D9D9D9"/>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1,203,599,804.81</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31000 Servicios básicos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287,397,430.57</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32000 Servicios de arrendamiento</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97,831,672.50</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33000 Servicios profesionales, científicos, técnicos y otros servicios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134,759,387.76</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34000 Servicios financieros, bancarios y comerciales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47,594,920.66</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35000 Servicios de instalación, reparación, mantenimiento y conservación</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396,518,002.40</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36000 Servicios de comunicación social y publicidad</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93,414,926.84</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37000 Servicios de traslado y viáticos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5,372,460.40</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38000 Servicios oficiales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58,723,524.04</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990C44" w:rsidP="00990C44">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39000 Otros servicios generales</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81,987,479.64</w:t>
            </w:r>
          </w:p>
        </w:tc>
      </w:tr>
      <w:tr w:rsidR="00990C44" w:rsidRPr="00990C44" w:rsidTr="00990C44">
        <w:trPr>
          <w:trHeight w:val="300"/>
        </w:trPr>
        <w:tc>
          <w:tcPr>
            <w:tcW w:w="6946" w:type="dxa"/>
            <w:tcBorders>
              <w:top w:val="nil"/>
              <w:left w:val="single" w:sz="8" w:space="0" w:color="auto"/>
              <w:bottom w:val="nil"/>
              <w:right w:val="nil"/>
            </w:tcBorders>
            <w:shd w:val="clear" w:color="000000" w:fill="D9D9D9"/>
            <w:noWrap/>
            <w:vAlign w:val="center"/>
            <w:hideMark/>
          </w:tcPr>
          <w:p w:rsidR="00990C44" w:rsidRPr="00990C44" w:rsidRDefault="00990C44" w:rsidP="00990C44">
            <w:pPr>
              <w:rPr>
                <w:rFonts w:ascii="Arial" w:hAnsi="Arial" w:cs="Arial"/>
                <w:b/>
                <w:bCs/>
                <w:color w:val="000000"/>
                <w:sz w:val="16"/>
                <w:szCs w:val="16"/>
                <w:lang w:val="es-MX"/>
              </w:rPr>
            </w:pPr>
            <w:r w:rsidRPr="00990C44">
              <w:rPr>
                <w:rFonts w:ascii="Arial" w:hAnsi="Arial" w:cs="Arial"/>
                <w:b/>
                <w:bCs/>
                <w:color w:val="000000"/>
                <w:sz w:val="16"/>
                <w:szCs w:val="16"/>
                <w:lang w:val="es-MX"/>
              </w:rPr>
              <w:t>4000 Transferencias, Asignaciones, Subsidios y Otras ayudas</w:t>
            </w:r>
          </w:p>
        </w:tc>
        <w:tc>
          <w:tcPr>
            <w:tcW w:w="1985" w:type="dxa"/>
            <w:tcBorders>
              <w:top w:val="nil"/>
              <w:left w:val="nil"/>
              <w:bottom w:val="nil"/>
              <w:right w:val="single" w:sz="8" w:space="0" w:color="auto"/>
            </w:tcBorders>
            <w:shd w:val="clear" w:color="000000" w:fill="D9D9D9"/>
            <w:noWrap/>
            <w:vAlign w:val="center"/>
            <w:hideMark/>
          </w:tcPr>
          <w:p w:rsidR="00990C44" w:rsidRPr="00990C44" w:rsidRDefault="00990C44" w:rsidP="00990C44">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1,167,232,076.56</w:t>
            </w:r>
          </w:p>
        </w:tc>
      </w:tr>
      <w:tr w:rsidR="00990C44"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990C44" w:rsidRPr="00990C44" w:rsidRDefault="004606BA"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41</w:t>
            </w:r>
            <w:r w:rsidR="00990C44" w:rsidRPr="00990C44">
              <w:rPr>
                <w:rFonts w:ascii="Arial" w:hAnsi="Arial" w:cs="Arial"/>
                <w:b/>
                <w:bCs/>
                <w:color w:val="000000"/>
                <w:sz w:val="16"/>
                <w:szCs w:val="16"/>
                <w:lang w:val="es-MX"/>
              </w:rPr>
              <w:t xml:space="preserve">000 </w:t>
            </w:r>
            <w:r>
              <w:rPr>
                <w:rFonts w:ascii="Arial" w:hAnsi="Arial" w:cs="Arial"/>
                <w:b/>
                <w:bCs/>
                <w:color w:val="000000"/>
                <w:sz w:val="16"/>
                <w:szCs w:val="16"/>
                <w:lang w:val="es-MX"/>
              </w:rPr>
              <w:t>Transferencias Internas y Asignaciones al Sector Público</w:t>
            </w:r>
          </w:p>
        </w:tc>
        <w:tc>
          <w:tcPr>
            <w:tcW w:w="1985" w:type="dxa"/>
            <w:tcBorders>
              <w:top w:val="nil"/>
              <w:left w:val="nil"/>
              <w:bottom w:val="nil"/>
              <w:right w:val="single" w:sz="8" w:space="0" w:color="auto"/>
            </w:tcBorders>
            <w:shd w:val="clear" w:color="auto" w:fill="auto"/>
            <w:noWrap/>
            <w:vAlign w:val="center"/>
            <w:hideMark/>
          </w:tcPr>
          <w:p w:rsidR="00990C44" w:rsidRPr="00990C44" w:rsidRDefault="004606BA" w:rsidP="00990C44">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42000 Transferencias al resto del sector público</w:t>
            </w:r>
          </w:p>
        </w:tc>
        <w:tc>
          <w:tcPr>
            <w:tcW w:w="1985" w:type="dxa"/>
            <w:tcBorders>
              <w:top w:val="nil"/>
              <w:left w:val="nil"/>
              <w:bottom w:val="nil"/>
              <w:right w:val="single" w:sz="8" w:space="0" w:color="auto"/>
            </w:tcBorders>
            <w:shd w:val="clear" w:color="auto" w:fill="auto"/>
            <w:noWrap/>
            <w:vAlign w:val="center"/>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943,323,383.13</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43000 Subsidios y subvenciones</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101,290,000.00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44000 Ayudas sociales</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121,216,468.00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45000 Pensiones y jubilaciones</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1,342,225.43</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46000 Transferencias a Fideicomisos y mandatos y otros análogos</w:t>
            </w:r>
          </w:p>
        </w:tc>
        <w:tc>
          <w:tcPr>
            <w:tcW w:w="1985" w:type="dxa"/>
            <w:tcBorders>
              <w:top w:val="nil"/>
              <w:left w:val="nil"/>
              <w:bottom w:val="nil"/>
              <w:right w:val="single" w:sz="8" w:space="0" w:color="auto"/>
            </w:tcBorders>
            <w:shd w:val="clear" w:color="auto" w:fill="auto"/>
            <w:noWrap/>
            <w:vAlign w:val="center"/>
          </w:tcPr>
          <w:p w:rsidR="004606BA" w:rsidRPr="00990C44" w:rsidRDefault="004606BA"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47000 Transferencias a la Seguridad Social</w:t>
            </w:r>
          </w:p>
        </w:tc>
        <w:tc>
          <w:tcPr>
            <w:tcW w:w="1985" w:type="dxa"/>
            <w:tcBorders>
              <w:top w:val="nil"/>
              <w:left w:val="nil"/>
              <w:bottom w:val="nil"/>
              <w:right w:val="single" w:sz="8" w:space="0" w:color="auto"/>
            </w:tcBorders>
            <w:shd w:val="clear" w:color="auto" w:fill="auto"/>
            <w:noWrap/>
            <w:vAlign w:val="center"/>
          </w:tcPr>
          <w:p w:rsidR="004606BA" w:rsidRPr="00990C44" w:rsidRDefault="004606BA"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48000 Donativos</w:t>
            </w:r>
          </w:p>
        </w:tc>
        <w:tc>
          <w:tcPr>
            <w:tcW w:w="1985" w:type="dxa"/>
            <w:tcBorders>
              <w:top w:val="nil"/>
              <w:left w:val="nil"/>
              <w:bottom w:val="nil"/>
              <w:right w:val="single" w:sz="8" w:space="0" w:color="auto"/>
            </w:tcBorders>
            <w:shd w:val="clear" w:color="auto" w:fill="auto"/>
            <w:noWrap/>
            <w:vAlign w:val="center"/>
          </w:tcPr>
          <w:p w:rsidR="004606BA" w:rsidRPr="00990C44" w:rsidRDefault="004606BA"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49000 Transferencias al exterior</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60,000.00</w:t>
            </w:r>
          </w:p>
        </w:tc>
      </w:tr>
      <w:tr w:rsidR="004606BA" w:rsidRPr="00990C44" w:rsidTr="00990C44">
        <w:trPr>
          <w:trHeight w:val="300"/>
        </w:trPr>
        <w:tc>
          <w:tcPr>
            <w:tcW w:w="6946" w:type="dxa"/>
            <w:tcBorders>
              <w:top w:val="nil"/>
              <w:left w:val="single" w:sz="8" w:space="0" w:color="auto"/>
              <w:bottom w:val="nil"/>
              <w:right w:val="nil"/>
            </w:tcBorders>
            <w:shd w:val="clear" w:color="000000" w:fill="D9D9D9"/>
            <w:noWrap/>
            <w:vAlign w:val="center"/>
            <w:hideMark/>
          </w:tcPr>
          <w:p w:rsidR="004606BA" w:rsidRPr="00990C44" w:rsidRDefault="004606BA" w:rsidP="004606BA">
            <w:pPr>
              <w:rPr>
                <w:rFonts w:ascii="Arial" w:hAnsi="Arial" w:cs="Arial"/>
                <w:b/>
                <w:bCs/>
                <w:color w:val="000000"/>
                <w:sz w:val="16"/>
                <w:szCs w:val="16"/>
                <w:lang w:val="es-MX"/>
              </w:rPr>
            </w:pPr>
            <w:r w:rsidRPr="00990C44">
              <w:rPr>
                <w:rFonts w:ascii="Arial" w:hAnsi="Arial" w:cs="Arial"/>
                <w:b/>
                <w:bCs/>
                <w:color w:val="000000"/>
                <w:sz w:val="16"/>
                <w:szCs w:val="16"/>
                <w:lang w:val="es-MX"/>
              </w:rPr>
              <w:t>5000 Bienes Muebles, Inmuebles e Intangibles</w:t>
            </w:r>
          </w:p>
        </w:tc>
        <w:tc>
          <w:tcPr>
            <w:tcW w:w="1985" w:type="dxa"/>
            <w:tcBorders>
              <w:top w:val="nil"/>
              <w:left w:val="nil"/>
              <w:bottom w:val="nil"/>
              <w:right w:val="single" w:sz="8" w:space="0" w:color="auto"/>
            </w:tcBorders>
            <w:shd w:val="clear" w:color="000000" w:fill="D9D9D9"/>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176,477,211.16</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51000 Mobiliario y equipo de administración</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39,314,184.29</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52000 Mobiliario y equipo educacional y recreativo</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1,743,729.00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53000 Equipo e instrumental médico y de laboratorio</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1,601,948.00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lastRenderedPageBreak/>
              <w:t>54000 Vehículos y equipo de transporte</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70,904,590.00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55000 Equipo de defensa y seguridad</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9,079,880.00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56000 Maquinaria, otros equipos y herramientas</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49,170,724.36</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57000 Activos Biológicos</w:t>
            </w:r>
          </w:p>
        </w:tc>
        <w:tc>
          <w:tcPr>
            <w:tcW w:w="1985" w:type="dxa"/>
            <w:tcBorders>
              <w:top w:val="nil"/>
              <w:left w:val="nil"/>
              <w:bottom w:val="nil"/>
              <w:right w:val="single" w:sz="8" w:space="0" w:color="auto"/>
            </w:tcBorders>
            <w:shd w:val="clear" w:color="auto" w:fill="auto"/>
            <w:noWrap/>
            <w:vAlign w:val="center"/>
          </w:tcPr>
          <w:p w:rsidR="004606BA" w:rsidRPr="00990C44" w:rsidRDefault="004606BA"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58000 Bienes Inmuebles</w:t>
            </w:r>
          </w:p>
        </w:tc>
        <w:tc>
          <w:tcPr>
            <w:tcW w:w="1985" w:type="dxa"/>
            <w:tcBorders>
              <w:top w:val="nil"/>
              <w:left w:val="nil"/>
              <w:bottom w:val="nil"/>
              <w:right w:val="single" w:sz="8" w:space="0" w:color="auto"/>
            </w:tcBorders>
            <w:shd w:val="clear" w:color="auto" w:fill="auto"/>
            <w:noWrap/>
            <w:vAlign w:val="center"/>
          </w:tcPr>
          <w:p w:rsidR="004606BA" w:rsidRPr="00990C44" w:rsidRDefault="004606BA"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59000 Activos intangibles</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4,662,155.51</w:t>
            </w:r>
          </w:p>
        </w:tc>
      </w:tr>
      <w:tr w:rsidR="004606BA" w:rsidRPr="00990C44" w:rsidTr="00990C44">
        <w:trPr>
          <w:trHeight w:val="300"/>
        </w:trPr>
        <w:tc>
          <w:tcPr>
            <w:tcW w:w="6946" w:type="dxa"/>
            <w:tcBorders>
              <w:top w:val="nil"/>
              <w:left w:val="single" w:sz="8" w:space="0" w:color="auto"/>
              <w:bottom w:val="nil"/>
              <w:right w:val="nil"/>
            </w:tcBorders>
            <w:shd w:val="clear" w:color="000000" w:fill="D9D9D9"/>
            <w:noWrap/>
            <w:vAlign w:val="center"/>
            <w:hideMark/>
          </w:tcPr>
          <w:p w:rsidR="004606BA" w:rsidRPr="00990C44" w:rsidRDefault="004606BA" w:rsidP="004606BA">
            <w:pPr>
              <w:rPr>
                <w:rFonts w:ascii="Arial" w:hAnsi="Arial" w:cs="Arial"/>
                <w:b/>
                <w:bCs/>
                <w:color w:val="000000"/>
                <w:sz w:val="16"/>
                <w:szCs w:val="16"/>
                <w:lang w:val="es-MX"/>
              </w:rPr>
            </w:pPr>
            <w:r w:rsidRPr="00990C44">
              <w:rPr>
                <w:rFonts w:ascii="Arial" w:hAnsi="Arial" w:cs="Arial"/>
                <w:b/>
                <w:bCs/>
                <w:color w:val="000000"/>
                <w:sz w:val="16"/>
                <w:szCs w:val="16"/>
                <w:lang w:val="es-MX"/>
              </w:rPr>
              <w:t>6000 Inversión Pública</w:t>
            </w:r>
          </w:p>
        </w:tc>
        <w:tc>
          <w:tcPr>
            <w:tcW w:w="1985" w:type="dxa"/>
            <w:tcBorders>
              <w:top w:val="nil"/>
              <w:left w:val="nil"/>
              <w:bottom w:val="nil"/>
              <w:right w:val="single" w:sz="8" w:space="0" w:color="auto"/>
            </w:tcBorders>
            <w:shd w:val="clear" w:color="000000" w:fill="D9D9D9"/>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1,135,164,208.70</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61000 Obra pública en bienes de dominio publico</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509,795,430.68</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4606BA" w:rsidRPr="00990C44" w:rsidRDefault="004606BA" w:rsidP="004606BA">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62000 Obra pública en bienes propios</w:t>
            </w:r>
          </w:p>
        </w:tc>
        <w:tc>
          <w:tcPr>
            <w:tcW w:w="1985" w:type="dxa"/>
            <w:tcBorders>
              <w:top w:val="nil"/>
              <w:left w:val="nil"/>
              <w:bottom w:val="nil"/>
              <w:right w:val="single" w:sz="8" w:space="0" w:color="auto"/>
            </w:tcBorders>
            <w:shd w:val="clear" w:color="auto" w:fill="auto"/>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625,368,778.02</w:t>
            </w:r>
          </w:p>
        </w:tc>
      </w:tr>
      <w:tr w:rsidR="004606BA"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4606BA" w:rsidRPr="00990C44" w:rsidRDefault="004606BA"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63000 Proyectos productivos y acciones de fomento</w:t>
            </w:r>
          </w:p>
        </w:tc>
        <w:tc>
          <w:tcPr>
            <w:tcW w:w="1985" w:type="dxa"/>
            <w:tcBorders>
              <w:top w:val="nil"/>
              <w:left w:val="nil"/>
              <w:bottom w:val="nil"/>
              <w:right w:val="single" w:sz="8" w:space="0" w:color="auto"/>
            </w:tcBorders>
            <w:shd w:val="clear" w:color="auto" w:fill="auto"/>
            <w:noWrap/>
            <w:vAlign w:val="center"/>
          </w:tcPr>
          <w:p w:rsidR="004606BA" w:rsidRPr="00990C44" w:rsidRDefault="006744E8"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4606BA" w:rsidRPr="00990C44" w:rsidTr="00990C44">
        <w:trPr>
          <w:trHeight w:val="300"/>
        </w:trPr>
        <w:tc>
          <w:tcPr>
            <w:tcW w:w="6946" w:type="dxa"/>
            <w:tcBorders>
              <w:top w:val="nil"/>
              <w:left w:val="single" w:sz="8" w:space="0" w:color="auto"/>
              <w:bottom w:val="nil"/>
              <w:right w:val="nil"/>
            </w:tcBorders>
            <w:shd w:val="clear" w:color="000000" w:fill="D9D9D9"/>
            <w:noWrap/>
            <w:vAlign w:val="center"/>
            <w:hideMark/>
          </w:tcPr>
          <w:p w:rsidR="004606BA" w:rsidRPr="00990C44" w:rsidRDefault="004606BA" w:rsidP="004606BA">
            <w:pPr>
              <w:rPr>
                <w:rFonts w:ascii="Arial" w:hAnsi="Arial" w:cs="Arial"/>
                <w:b/>
                <w:bCs/>
                <w:color w:val="000000"/>
                <w:sz w:val="16"/>
                <w:szCs w:val="16"/>
                <w:lang w:val="es-MX"/>
              </w:rPr>
            </w:pPr>
            <w:r w:rsidRPr="00990C44">
              <w:rPr>
                <w:rFonts w:ascii="Arial" w:hAnsi="Arial" w:cs="Arial"/>
                <w:b/>
                <w:bCs/>
                <w:color w:val="000000"/>
                <w:sz w:val="16"/>
                <w:szCs w:val="16"/>
                <w:lang w:val="es-MX"/>
              </w:rPr>
              <w:t>7000 Inversiones Financieras y otras Provisiones</w:t>
            </w:r>
          </w:p>
        </w:tc>
        <w:tc>
          <w:tcPr>
            <w:tcW w:w="1985" w:type="dxa"/>
            <w:tcBorders>
              <w:top w:val="nil"/>
              <w:left w:val="nil"/>
              <w:bottom w:val="nil"/>
              <w:right w:val="single" w:sz="8" w:space="0" w:color="auto"/>
            </w:tcBorders>
            <w:shd w:val="clear" w:color="000000" w:fill="D9D9D9"/>
            <w:noWrap/>
            <w:vAlign w:val="center"/>
            <w:hideMark/>
          </w:tcPr>
          <w:p w:rsidR="004606BA" w:rsidRPr="00990C44" w:rsidRDefault="004606BA" w:rsidP="004606BA">
            <w:pPr>
              <w:jc w:val="right"/>
              <w:rPr>
                <w:rFonts w:ascii="Arial" w:hAnsi="Arial" w:cs="Arial"/>
                <w:b/>
                <w:bCs/>
                <w:color w:val="000000"/>
                <w:sz w:val="16"/>
                <w:szCs w:val="16"/>
                <w:lang w:val="es-MX"/>
              </w:rPr>
            </w:pPr>
            <w:r w:rsidRPr="00990C44">
              <w:rPr>
                <w:rFonts w:ascii="Arial" w:hAnsi="Arial" w:cs="Arial"/>
                <w:b/>
                <w:bCs/>
                <w:color w:val="000000"/>
                <w:sz w:val="16"/>
                <w:szCs w:val="16"/>
                <w:lang w:val="es-MX"/>
              </w:rPr>
              <w:t>413,384,371.46</w:t>
            </w:r>
          </w:p>
        </w:tc>
      </w:tr>
      <w:tr w:rsidR="00377ABE" w:rsidRPr="00990C44" w:rsidTr="00377ABE">
        <w:trPr>
          <w:trHeight w:val="300"/>
        </w:trPr>
        <w:tc>
          <w:tcPr>
            <w:tcW w:w="6946" w:type="dxa"/>
            <w:tcBorders>
              <w:top w:val="nil"/>
              <w:left w:val="single" w:sz="8" w:space="0" w:color="auto"/>
              <w:bottom w:val="nil"/>
              <w:right w:val="nil"/>
            </w:tcBorders>
            <w:shd w:val="clear" w:color="auto" w:fill="auto"/>
            <w:noWrap/>
            <w:vAlign w:val="center"/>
          </w:tcPr>
          <w:p w:rsidR="00377ABE" w:rsidRPr="00990C44" w:rsidRDefault="00377ABE"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 xml:space="preserve">71000 </w:t>
            </w:r>
            <w:r w:rsidRPr="006744E8">
              <w:rPr>
                <w:rFonts w:ascii="Arial" w:hAnsi="Arial" w:cs="Arial"/>
                <w:b/>
                <w:bCs/>
                <w:color w:val="000000"/>
                <w:sz w:val="16"/>
                <w:szCs w:val="16"/>
                <w:lang w:val="es-MX"/>
              </w:rPr>
              <w:t>Inversiones para el fomento de actividades productivas</w:t>
            </w:r>
          </w:p>
        </w:tc>
        <w:tc>
          <w:tcPr>
            <w:tcW w:w="1985" w:type="dxa"/>
            <w:tcBorders>
              <w:top w:val="nil"/>
              <w:left w:val="nil"/>
              <w:bottom w:val="nil"/>
              <w:right w:val="single" w:sz="8" w:space="0" w:color="auto"/>
            </w:tcBorders>
            <w:shd w:val="clear" w:color="auto" w:fill="auto"/>
            <w:noWrap/>
            <w:vAlign w:val="center"/>
          </w:tcPr>
          <w:p w:rsidR="00377ABE" w:rsidRPr="00990C44" w:rsidRDefault="00377ABE"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377ABE" w:rsidRPr="00990C44" w:rsidRDefault="00377ABE"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 xml:space="preserve">72000 </w:t>
            </w:r>
            <w:r w:rsidRPr="006744E8">
              <w:rPr>
                <w:rFonts w:ascii="Arial" w:hAnsi="Arial" w:cs="Arial"/>
                <w:b/>
                <w:bCs/>
                <w:color w:val="000000"/>
                <w:sz w:val="16"/>
                <w:szCs w:val="16"/>
                <w:lang w:val="es-MX"/>
              </w:rPr>
              <w:t>Acciones y participaciones de capital</w:t>
            </w:r>
          </w:p>
        </w:tc>
        <w:tc>
          <w:tcPr>
            <w:tcW w:w="1985" w:type="dxa"/>
            <w:tcBorders>
              <w:top w:val="nil"/>
              <w:left w:val="nil"/>
              <w:bottom w:val="nil"/>
              <w:right w:val="single" w:sz="8" w:space="0" w:color="auto"/>
            </w:tcBorders>
            <w:shd w:val="clear" w:color="auto" w:fill="auto"/>
            <w:noWrap/>
            <w:vAlign w:val="center"/>
          </w:tcPr>
          <w:p w:rsidR="00377ABE" w:rsidRPr="00990C44" w:rsidRDefault="00377ABE"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377ABE" w:rsidRPr="00990C44" w:rsidRDefault="00377ABE"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 xml:space="preserve">73000 </w:t>
            </w:r>
            <w:r w:rsidRPr="006744E8">
              <w:rPr>
                <w:rFonts w:ascii="Arial" w:hAnsi="Arial" w:cs="Arial"/>
                <w:b/>
                <w:bCs/>
                <w:color w:val="000000"/>
                <w:sz w:val="16"/>
                <w:szCs w:val="16"/>
                <w:lang w:val="es-MX"/>
              </w:rPr>
              <w:t>Compra de títulos y valores</w:t>
            </w:r>
            <w:r>
              <w:rPr>
                <w:rFonts w:ascii="Arial" w:hAnsi="Arial" w:cs="Arial"/>
                <w:b/>
                <w:bCs/>
                <w:color w:val="000000"/>
                <w:sz w:val="16"/>
                <w:szCs w:val="16"/>
                <w:lang w:val="es-MX"/>
              </w:rPr>
              <w:t xml:space="preserve"> </w:t>
            </w:r>
          </w:p>
        </w:tc>
        <w:tc>
          <w:tcPr>
            <w:tcW w:w="1985" w:type="dxa"/>
            <w:tcBorders>
              <w:top w:val="nil"/>
              <w:left w:val="nil"/>
              <w:bottom w:val="nil"/>
              <w:right w:val="single" w:sz="8" w:space="0" w:color="auto"/>
            </w:tcBorders>
            <w:shd w:val="clear" w:color="auto" w:fill="auto"/>
            <w:noWrap/>
            <w:vAlign w:val="center"/>
          </w:tcPr>
          <w:p w:rsidR="00377ABE" w:rsidRPr="00990C44" w:rsidRDefault="00377ABE"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377ABE" w:rsidRPr="00990C44" w:rsidRDefault="00377ABE"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 xml:space="preserve">74000 </w:t>
            </w:r>
            <w:r w:rsidRPr="006744E8">
              <w:rPr>
                <w:rFonts w:ascii="Arial" w:hAnsi="Arial" w:cs="Arial"/>
                <w:b/>
                <w:bCs/>
                <w:color w:val="000000"/>
                <w:sz w:val="16"/>
                <w:szCs w:val="16"/>
                <w:lang w:val="es-MX"/>
              </w:rPr>
              <w:t>Concesión de préstamos</w:t>
            </w:r>
          </w:p>
        </w:tc>
        <w:tc>
          <w:tcPr>
            <w:tcW w:w="1985" w:type="dxa"/>
            <w:tcBorders>
              <w:top w:val="nil"/>
              <w:left w:val="nil"/>
              <w:bottom w:val="nil"/>
              <w:right w:val="single" w:sz="8" w:space="0" w:color="auto"/>
            </w:tcBorders>
            <w:shd w:val="clear" w:color="auto" w:fill="auto"/>
            <w:noWrap/>
            <w:vAlign w:val="center"/>
          </w:tcPr>
          <w:p w:rsidR="00377ABE" w:rsidRPr="00990C44" w:rsidRDefault="00377ABE"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377ABE" w:rsidRDefault="00377ABE" w:rsidP="006744E8">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 xml:space="preserve">75000 </w:t>
            </w:r>
            <w:r w:rsidRPr="006744E8">
              <w:rPr>
                <w:rFonts w:ascii="Arial" w:hAnsi="Arial" w:cs="Arial"/>
                <w:b/>
                <w:bCs/>
                <w:color w:val="000000"/>
                <w:sz w:val="16"/>
                <w:szCs w:val="16"/>
                <w:lang w:val="es-MX"/>
              </w:rPr>
              <w:t>Inversiones en fideicomisos, mandatos y otros análogos</w:t>
            </w:r>
          </w:p>
        </w:tc>
        <w:tc>
          <w:tcPr>
            <w:tcW w:w="1985" w:type="dxa"/>
            <w:tcBorders>
              <w:top w:val="nil"/>
              <w:left w:val="nil"/>
              <w:bottom w:val="nil"/>
              <w:right w:val="single" w:sz="8" w:space="0" w:color="auto"/>
            </w:tcBorders>
            <w:shd w:val="clear" w:color="auto" w:fill="auto"/>
            <w:noWrap/>
            <w:vAlign w:val="center"/>
          </w:tcPr>
          <w:p w:rsidR="00377ABE" w:rsidRPr="00990C44" w:rsidRDefault="00377ABE"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377ABE" w:rsidRDefault="00377ABE"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 xml:space="preserve">76000 </w:t>
            </w:r>
            <w:r w:rsidRPr="00377ABE">
              <w:rPr>
                <w:rFonts w:ascii="Arial" w:hAnsi="Arial" w:cs="Arial"/>
                <w:b/>
                <w:bCs/>
                <w:color w:val="000000"/>
                <w:sz w:val="16"/>
                <w:szCs w:val="16"/>
                <w:lang w:val="es-MX"/>
              </w:rPr>
              <w:t>Otras inversiones financieras</w:t>
            </w:r>
          </w:p>
        </w:tc>
        <w:tc>
          <w:tcPr>
            <w:tcW w:w="1985" w:type="dxa"/>
            <w:tcBorders>
              <w:top w:val="nil"/>
              <w:left w:val="nil"/>
              <w:bottom w:val="nil"/>
              <w:right w:val="single" w:sz="8" w:space="0" w:color="auto"/>
            </w:tcBorders>
            <w:shd w:val="clear" w:color="auto" w:fill="auto"/>
            <w:noWrap/>
            <w:vAlign w:val="center"/>
          </w:tcPr>
          <w:p w:rsidR="00377ABE" w:rsidRPr="00990C44" w:rsidRDefault="00377ABE"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377ABE" w:rsidRDefault="00377ABE" w:rsidP="004606BA">
            <w:pPr>
              <w:ind w:firstLineChars="100" w:firstLine="161"/>
              <w:rPr>
                <w:rFonts w:ascii="Arial" w:hAnsi="Arial" w:cs="Arial"/>
                <w:b/>
                <w:bCs/>
                <w:color w:val="000000"/>
                <w:sz w:val="16"/>
                <w:szCs w:val="16"/>
                <w:lang w:val="es-MX"/>
              </w:rPr>
            </w:pPr>
            <w:r w:rsidRPr="00377ABE">
              <w:rPr>
                <w:rFonts w:ascii="Arial" w:hAnsi="Arial" w:cs="Arial"/>
                <w:b/>
                <w:bCs/>
                <w:color w:val="000000"/>
                <w:sz w:val="16"/>
                <w:szCs w:val="16"/>
                <w:lang w:val="es-MX"/>
              </w:rPr>
              <w:t>79000 Provisiones para contingencias y otras eroga</w:t>
            </w:r>
            <w:r>
              <w:rPr>
                <w:rFonts w:ascii="Arial" w:hAnsi="Arial" w:cs="Arial"/>
                <w:b/>
                <w:bCs/>
                <w:color w:val="000000"/>
                <w:sz w:val="16"/>
                <w:szCs w:val="16"/>
                <w:lang w:val="es-MX"/>
              </w:rPr>
              <w:t>ciones especiales</w:t>
            </w:r>
            <w:r>
              <w:rPr>
                <w:rFonts w:ascii="Arial" w:hAnsi="Arial" w:cs="Arial"/>
                <w:b/>
                <w:bCs/>
                <w:color w:val="000000"/>
                <w:sz w:val="16"/>
                <w:szCs w:val="16"/>
                <w:lang w:val="es-MX"/>
              </w:rPr>
              <w:tab/>
            </w:r>
          </w:p>
        </w:tc>
        <w:tc>
          <w:tcPr>
            <w:tcW w:w="1985" w:type="dxa"/>
            <w:tcBorders>
              <w:top w:val="nil"/>
              <w:left w:val="nil"/>
              <w:bottom w:val="nil"/>
              <w:right w:val="single" w:sz="8" w:space="0" w:color="auto"/>
            </w:tcBorders>
            <w:shd w:val="clear" w:color="auto" w:fill="auto"/>
            <w:noWrap/>
            <w:vAlign w:val="center"/>
          </w:tcPr>
          <w:p w:rsidR="00377ABE" w:rsidRPr="00990C44" w:rsidRDefault="00377ABE" w:rsidP="004606BA">
            <w:pPr>
              <w:jc w:val="right"/>
              <w:rPr>
                <w:rFonts w:ascii="Arial" w:hAnsi="Arial" w:cs="Arial"/>
                <w:b/>
                <w:bCs/>
                <w:color w:val="000000"/>
                <w:sz w:val="16"/>
                <w:szCs w:val="16"/>
                <w:lang w:val="es-MX"/>
              </w:rPr>
            </w:pPr>
            <w:r w:rsidRPr="00377ABE">
              <w:rPr>
                <w:rFonts w:ascii="Arial" w:hAnsi="Arial" w:cs="Arial"/>
                <w:b/>
                <w:bCs/>
                <w:color w:val="000000"/>
                <w:sz w:val="16"/>
                <w:szCs w:val="16"/>
                <w:lang w:val="es-MX"/>
              </w:rPr>
              <w:t>413,384,371.46</w:t>
            </w:r>
          </w:p>
        </w:tc>
      </w:tr>
      <w:tr w:rsidR="00377ABE" w:rsidRPr="00990C44" w:rsidTr="009B66F1">
        <w:trPr>
          <w:trHeight w:val="300"/>
        </w:trPr>
        <w:tc>
          <w:tcPr>
            <w:tcW w:w="6946" w:type="dxa"/>
            <w:tcBorders>
              <w:top w:val="nil"/>
              <w:left w:val="single" w:sz="8" w:space="0" w:color="auto"/>
              <w:bottom w:val="nil"/>
              <w:right w:val="nil"/>
            </w:tcBorders>
            <w:shd w:val="clear" w:color="000000" w:fill="D9D9D9"/>
            <w:noWrap/>
            <w:vAlign w:val="center"/>
          </w:tcPr>
          <w:p w:rsidR="00377ABE" w:rsidRDefault="006D4377"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8</w:t>
            </w:r>
            <w:r w:rsidR="00525AB9">
              <w:rPr>
                <w:rFonts w:ascii="Arial" w:hAnsi="Arial" w:cs="Arial"/>
                <w:b/>
                <w:bCs/>
                <w:color w:val="000000"/>
                <w:sz w:val="16"/>
                <w:szCs w:val="16"/>
                <w:lang w:val="es-MX"/>
              </w:rPr>
              <w:t>000 Participaciones y Aportaciones</w:t>
            </w:r>
          </w:p>
        </w:tc>
        <w:tc>
          <w:tcPr>
            <w:tcW w:w="1985" w:type="dxa"/>
            <w:tcBorders>
              <w:top w:val="nil"/>
              <w:left w:val="nil"/>
              <w:bottom w:val="nil"/>
              <w:right w:val="single" w:sz="8" w:space="0" w:color="auto"/>
            </w:tcBorders>
            <w:shd w:val="clear" w:color="000000" w:fill="D9D9D9"/>
            <w:noWrap/>
            <w:vAlign w:val="center"/>
          </w:tcPr>
          <w:p w:rsidR="00377ABE" w:rsidRPr="00990C44" w:rsidRDefault="00525AB9"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9B66F1">
        <w:trPr>
          <w:trHeight w:val="300"/>
        </w:trPr>
        <w:tc>
          <w:tcPr>
            <w:tcW w:w="6946" w:type="dxa"/>
            <w:tcBorders>
              <w:top w:val="nil"/>
              <w:left w:val="single" w:sz="8" w:space="0" w:color="auto"/>
              <w:bottom w:val="nil"/>
              <w:right w:val="nil"/>
            </w:tcBorders>
            <w:shd w:val="clear" w:color="auto" w:fill="auto"/>
            <w:noWrap/>
            <w:vAlign w:val="center"/>
          </w:tcPr>
          <w:p w:rsidR="00377ABE" w:rsidRPr="00990C44" w:rsidRDefault="00525AB9" w:rsidP="004606BA">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8</w:t>
            </w:r>
            <w:r w:rsidR="00377ABE" w:rsidRPr="00990C44">
              <w:rPr>
                <w:rFonts w:ascii="Arial" w:hAnsi="Arial" w:cs="Arial"/>
                <w:b/>
                <w:bCs/>
                <w:color w:val="000000"/>
                <w:sz w:val="16"/>
                <w:szCs w:val="16"/>
                <w:lang w:val="es-MX"/>
              </w:rPr>
              <w:t xml:space="preserve">1000 </w:t>
            </w:r>
            <w:r>
              <w:rPr>
                <w:rFonts w:ascii="Arial" w:hAnsi="Arial" w:cs="Arial"/>
                <w:b/>
                <w:bCs/>
                <w:color w:val="000000"/>
                <w:sz w:val="16"/>
                <w:szCs w:val="16"/>
                <w:lang w:val="es-MX"/>
              </w:rPr>
              <w:t>Participaciones</w:t>
            </w:r>
          </w:p>
        </w:tc>
        <w:tc>
          <w:tcPr>
            <w:tcW w:w="1985" w:type="dxa"/>
            <w:tcBorders>
              <w:top w:val="nil"/>
              <w:left w:val="nil"/>
              <w:bottom w:val="nil"/>
              <w:right w:val="single" w:sz="8" w:space="0" w:color="auto"/>
            </w:tcBorders>
            <w:shd w:val="clear" w:color="auto" w:fill="auto"/>
            <w:noWrap/>
            <w:vAlign w:val="center"/>
          </w:tcPr>
          <w:p w:rsidR="00377ABE" w:rsidRPr="00990C44" w:rsidRDefault="00525AB9"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377ABE" w:rsidRPr="00990C44" w:rsidTr="00CD4525">
        <w:trPr>
          <w:trHeight w:val="300"/>
        </w:trPr>
        <w:tc>
          <w:tcPr>
            <w:tcW w:w="6946" w:type="dxa"/>
            <w:tcBorders>
              <w:top w:val="nil"/>
              <w:left w:val="single" w:sz="8" w:space="0" w:color="auto"/>
              <w:bottom w:val="nil"/>
              <w:right w:val="nil"/>
            </w:tcBorders>
            <w:shd w:val="clear" w:color="auto" w:fill="auto"/>
            <w:noWrap/>
            <w:vAlign w:val="center"/>
            <w:hideMark/>
          </w:tcPr>
          <w:p w:rsidR="00377ABE" w:rsidRPr="00990C44" w:rsidRDefault="00CF0BB3" w:rsidP="004606BA">
            <w:pPr>
              <w:rPr>
                <w:rFonts w:ascii="Arial" w:hAnsi="Arial" w:cs="Arial"/>
                <w:b/>
                <w:bCs/>
                <w:color w:val="000000"/>
                <w:sz w:val="16"/>
                <w:szCs w:val="16"/>
                <w:lang w:val="es-MX"/>
              </w:rPr>
            </w:pPr>
            <w:r>
              <w:rPr>
                <w:rFonts w:ascii="Arial" w:hAnsi="Arial" w:cs="Arial"/>
                <w:b/>
                <w:bCs/>
                <w:color w:val="000000"/>
                <w:sz w:val="16"/>
                <w:szCs w:val="16"/>
                <w:lang w:val="es-MX"/>
              </w:rPr>
              <w:t xml:space="preserve">    </w:t>
            </w:r>
            <w:r w:rsidR="00525AB9">
              <w:rPr>
                <w:rFonts w:ascii="Arial" w:hAnsi="Arial" w:cs="Arial"/>
                <w:b/>
                <w:bCs/>
                <w:color w:val="000000"/>
                <w:sz w:val="16"/>
                <w:szCs w:val="16"/>
                <w:lang w:val="es-MX"/>
              </w:rPr>
              <w:t>83</w:t>
            </w:r>
            <w:r w:rsidR="00377ABE" w:rsidRPr="00990C44">
              <w:rPr>
                <w:rFonts w:ascii="Arial" w:hAnsi="Arial" w:cs="Arial"/>
                <w:b/>
                <w:bCs/>
                <w:color w:val="000000"/>
                <w:sz w:val="16"/>
                <w:szCs w:val="16"/>
                <w:lang w:val="es-MX"/>
              </w:rPr>
              <w:t>0</w:t>
            </w:r>
            <w:r w:rsidR="00525AB9">
              <w:rPr>
                <w:rFonts w:ascii="Arial" w:hAnsi="Arial" w:cs="Arial"/>
                <w:b/>
                <w:bCs/>
                <w:color w:val="000000"/>
                <w:sz w:val="16"/>
                <w:szCs w:val="16"/>
                <w:lang w:val="es-MX"/>
              </w:rPr>
              <w:t>00 Aportaciones</w:t>
            </w:r>
          </w:p>
        </w:tc>
        <w:tc>
          <w:tcPr>
            <w:tcW w:w="1985" w:type="dxa"/>
            <w:tcBorders>
              <w:top w:val="nil"/>
              <w:left w:val="nil"/>
              <w:bottom w:val="nil"/>
              <w:right w:val="single" w:sz="8" w:space="0" w:color="auto"/>
            </w:tcBorders>
            <w:shd w:val="clear" w:color="auto" w:fill="auto"/>
            <w:noWrap/>
            <w:vAlign w:val="center"/>
            <w:hideMark/>
          </w:tcPr>
          <w:p w:rsidR="00377ABE" w:rsidRPr="00990C44" w:rsidRDefault="00525AB9"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6D4377" w:rsidRPr="00990C44" w:rsidTr="00CD4525">
        <w:trPr>
          <w:trHeight w:val="300"/>
        </w:trPr>
        <w:tc>
          <w:tcPr>
            <w:tcW w:w="6946" w:type="dxa"/>
            <w:tcBorders>
              <w:top w:val="nil"/>
              <w:left w:val="single" w:sz="8" w:space="0" w:color="auto"/>
              <w:bottom w:val="nil"/>
              <w:right w:val="nil"/>
            </w:tcBorders>
            <w:shd w:val="clear" w:color="auto" w:fill="auto"/>
            <w:noWrap/>
            <w:vAlign w:val="center"/>
          </w:tcPr>
          <w:p w:rsidR="006D4377" w:rsidRDefault="00525AB9" w:rsidP="004606BA">
            <w:pPr>
              <w:rPr>
                <w:rFonts w:ascii="Arial" w:hAnsi="Arial" w:cs="Arial"/>
                <w:b/>
                <w:bCs/>
                <w:color w:val="000000"/>
                <w:sz w:val="16"/>
                <w:szCs w:val="16"/>
                <w:lang w:val="es-MX"/>
              </w:rPr>
            </w:pPr>
            <w:r>
              <w:rPr>
                <w:rFonts w:ascii="Arial" w:hAnsi="Arial" w:cs="Arial"/>
                <w:b/>
                <w:bCs/>
                <w:color w:val="000000"/>
                <w:sz w:val="16"/>
                <w:szCs w:val="16"/>
                <w:lang w:val="es-MX"/>
              </w:rPr>
              <w:t xml:space="preserve">    85000 Convenios</w:t>
            </w:r>
          </w:p>
        </w:tc>
        <w:tc>
          <w:tcPr>
            <w:tcW w:w="1985" w:type="dxa"/>
            <w:tcBorders>
              <w:top w:val="nil"/>
              <w:left w:val="nil"/>
              <w:bottom w:val="nil"/>
              <w:right w:val="single" w:sz="8" w:space="0" w:color="auto"/>
            </w:tcBorders>
            <w:shd w:val="clear" w:color="auto" w:fill="auto"/>
            <w:noWrap/>
            <w:vAlign w:val="center"/>
          </w:tcPr>
          <w:p w:rsidR="006D4377" w:rsidRPr="00990C44" w:rsidRDefault="00525AB9" w:rsidP="004606BA">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6D4377" w:rsidRPr="00990C44" w:rsidTr="00525AB9">
        <w:trPr>
          <w:trHeight w:val="300"/>
        </w:trPr>
        <w:tc>
          <w:tcPr>
            <w:tcW w:w="6946" w:type="dxa"/>
            <w:tcBorders>
              <w:top w:val="nil"/>
              <w:left w:val="single" w:sz="8" w:space="0" w:color="auto"/>
              <w:bottom w:val="nil"/>
              <w:right w:val="nil"/>
            </w:tcBorders>
            <w:shd w:val="clear" w:color="auto" w:fill="D9D9D9" w:themeFill="background1" w:themeFillShade="D9"/>
            <w:noWrap/>
            <w:vAlign w:val="center"/>
          </w:tcPr>
          <w:p w:rsidR="006D4377" w:rsidRDefault="006D4377" w:rsidP="006D4377">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9000 Deuda Pública Municipal</w:t>
            </w:r>
          </w:p>
        </w:tc>
        <w:tc>
          <w:tcPr>
            <w:tcW w:w="1985" w:type="dxa"/>
            <w:tcBorders>
              <w:top w:val="nil"/>
              <w:left w:val="nil"/>
              <w:bottom w:val="nil"/>
              <w:right w:val="single" w:sz="8" w:space="0" w:color="auto"/>
            </w:tcBorders>
            <w:shd w:val="clear" w:color="auto" w:fill="D9D9D9" w:themeFill="background1" w:themeFillShade="D9"/>
            <w:noWrap/>
            <w:vAlign w:val="center"/>
          </w:tcPr>
          <w:p w:rsidR="006D4377" w:rsidRPr="00990C44" w:rsidRDefault="006D4377" w:rsidP="006D4377">
            <w:pPr>
              <w:jc w:val="right"/>
              <w:rPr>
                <w:rFonts w:ascii="Arial" w:hAnsi="Arial" w:cs="Arial"/>
                <w:b/>
                <w:bCs/>
                <w:color w:val="000000"/>
                <w:sz w:val="16"/>
                <w:szCs w:val="16"/>
                <w:lang w:val="es-MX"/>
              </w:rPr>
            </w:pPr>
            <w:r w:rsidRPr="00990C44">
              <w:rPr>
                <w:rFonts w:ascii="Arial" w:hAnsi="Arial" w:cs="Arial"/>
                <w:b/>
                <w:bCs/>
                <w:color w:val="000000"/>
                <w:sz w:val="16"/>
                <w:szCs w:val="16"/>
                <w:lang w:val="es-MX"/>
              </w:rPr>
              <w:t>231,544,825.32</w:t>
            </w:r>
          </w:p>
        </w:tc>
      </w:tr>
      <w:tr w:rsidR="006D4377" w:rsidRPr="00990C44" w:rsidTr="00CD4525">
        <w:trPr>
          <w:trHeight w:val="300"/>
        </w:trPr>
        <w:tc>
          <w:tcPr>
            <w:tcW w:w="6946" w:type="dxa"/>
            <w:tcBorders>
              <w:top w:val="nil"/>
              <w:left w:val="single" w:sz="8" w:space="0" w:color="auto"/>
              <w:bottom w:val="nil"/>
              <w:right w:val="nil"/>
            </w:tcBorders>
            <w:shd w:val="clear" w:color="auto" w:fill="auto"/>
            <w:noWrap/>
            <w:vAlign w:val="center"/>
          </w:tcPr>
          <w:p w:rsidR="006D4377" w:rsidRPr="00990C44" w:rsidRDefault="006D4377" w:rsidP="006D4377">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91000 Amortización de la deuda pública</w:t>
            </w:r>
          </w:p>
        </w:tc>
        <w:tc>
          <w:tcPr>
            <w:tcW w:w="1985" w:type="dxa"/>
            <w:tcBorders>
              <w:top w:val="nil"/>
              <w:left w:val="nil"/>
              <w:bottom w:val="nil"/>
              <w:right w:val="single" w:sz="8" w:space="0" w:color="auto"/>
            </w:tcBorders>
            <w:shd w:val="clear" w:color="auto" w:fill="auto"/>
            <w:noWrap/>
            <w:vAlign w:val="center"/>
          </w:tcPr>
          <w:p w:rsidR="006D4377" w:rsidRPr="00990C44" w:rsidRDefault="006D4377" w:rsidP="006D4377">
            <w:pPr>
              <w:jc w:val="right"/>
              <w:rPr>
                <w:rFonts w:ascii="Arial" w:hAnsi="Arial" w:cs="Arial"/>
                <w:b/>
                <w:bCs/>
                <w:color w:val="000000"/>
                <w:sz w:val="16"/>
                <w:szCs w:val="16"/>
                <w:lang w:val="es-MX"/>
              </w:rPr>
            </w:pPr>
            <w:r w:rsidRPr="00990C44">
              <w:rPr>
                <w:rFonts w:ascii="Arial" w:hAnsi="Arial" w:cs="Arial"/>
                <w:b/>
                <w:bCs/>
                <w:color w:val="000000"/>
                <w:sz w:val="16"/>
                <w:szCs w:val="16"/>
                <w:lang w:val="es-MX"/>
              </w:rPr>
              <w:t>93,580,406.35</w:t>
            </w:r>
          </w:p>
        </w:tc>
      </w:tr>
      <w:tr w:rsidR="006D4377" w:rsidRPr="00990C44" w:rsidTr="00CD4525">
        <w:trPr>
          <w:trHeight w:val="300"/>
        </w:trPr>
        <w:tc>
          <w:tcPr>
            <w:tcW w:w="6946" w:type="dxa"/>
            <w:tcBorders>
              <w:top w:val="nil"/>
              <w:left w:val="single" w:sz="8" w:space="0" w:color="auto"/>
              <w:bottom w:val="nil"/>
              <w:right w:val="nil"/>
            </w:tcBorders>
            <w:shd w:val="clear" w:color="auto" w:fill="auto"/>
            <w:noWrap/>
            <w:vAlign w:val="center"/>
          </w:tcPr>
          <w:p w:rsidR="006D4377" w:rsidRPr="00990C44" w:rsidRDefault="006D4377" w:rsidP="006D4377">
            <w:pPr>
              <w:rPr>
                <w:rFonts w:ascii="Arial" w:hAnsi="Arial" w:cs="Arial"/>
                <w:b/>
                <w:bCs/>
                <w:color w:val="000000"/>
                <w:sz w:val="16"/>
                <w:szCs w:val="16"/>
                <w:lang w:val="es-MX"/>
              </w:rPr>
            </w:pPr>
            <w:r>
              <w:rPr>
                <w:rFonts w:ascii="Arial" w:hAnsi="Arial" w:cs="Arial"/>
                <w:b/>
                <w:bCs/>
                <w:color w:val="000000"/>
                <w:sz w:val="16"/>
                <w:szCs w:val="16"/>
                <w:lang w:val="es-MX"/>
              </w:rPr>
              <w:t xml:space="preserve">    </w:t>
            </w:r>
            <w:r w:rsidRPr="00990C44">
              <w:rPr>
                <w:rFonts w:ascii="Arial" w:hAnsi="Arial" w:cs="Arial"/>
                <w:b/>
                <w:bCs/>
                <w:color w:val="000000"/>
                <w:sz w:val="16"/>
                <w:szCs w:val="16"/>
                <w:lang w:val="es-MX"/>
              </w:rPr>
              <w:t>92000 Intereses de la deuda pública</w:t>
            </w:r>
          </w:p>
        </w:tc>
        <w:tc>
          <w:tcPr>
            <w:tcW w:w="1985" w:type="dxa"/>
            <w:tcBorders>
              <w:top w:val="nil"/>
              <w:left w:val="nil"/>
              <w:bottom w:val="nil"/>
              <w:right w:val="single" w:sz="8" w:space="0" w:color="auto"/>
            </w:tcBorders>
            <w:shd w:val="clear" w:color="auto" w:fill="auto"/>
            <w:noWrap/>
            <w:vAlign w:val="center"/>
          </w:tcPr>
          <w:p w:rsidR="006D4377" w:rsidRPr="00990C44" w:rsidRDefault="006D4377" w:rsidP="006D4377">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137,804,418.97</w:t>
            </w:r>
          </w:p>
        </w:tc>
      </w:tr>
      <w:tr w:rsidR="006D4377"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6D4377" w:rsidRPr="00990C44" w:rsidRDefault="006D4377" w:rsidP="006D4377">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93000 Comisiones de la deuda pública</w:t>
            </w:r>
          </w:p>
        </w:tc>
        <w:tc>
          <w:tcPr>
            <w:tcW w:w="1985" w:type="dxa"/>
            <w:tcBorders>
              <w:top w:val="nil"/>
              <w:left w:val="nil"/>
              <w:bottom w:val="nil"/>
              <w:right w:val="single" w:sz="8" w:space="0" w:color="auto"/>
            </w:tcBorders>
            <w:shd w:val="clear" w:color="auto" w:fill="auto"/>
            <w:noWrap/>
            <w:vAlign w:val="center"/>
            <w:hideMark/>
          </w:tcPr>
          <w:p w:rsidR="006D4377" w:rsidRPr="00990C44" w:rsidRDefault="006D4377" w:rsidP="006D4377">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6D4377"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6D4377" w:rsidRPr="00990C44" w:rsidRDefault="006D4377" w:rsidP="006D4377">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94000 Gastos de la deuda pública</w:t>
            </w:r>
          </w:p>
        </w:tc>
        <w:tc>
          <w:tcPr>
            <w:tcW w:w="1985" w:type="dxa"/>
            <w:tcBorders>
              <w:top w:val="nil"/>
              <w:left w:val="nil"/>
              <w:bottom w:val="nil"/>
              <w:right w:val="single" w:sz="8" w:space="0" w:color="auto"/>
            </w:tcBorders>
            <w:shd w:val="clear" w:color="auto" w:fill="auto"/>
            <w:noWrap/>
            <w:vAlign w:val="center"/>
            <w:hideMark/>
          </w:tcPr>
          <w:p w:rsidR="006D4377" w:rsidRPr="00990C44" w:rsidRDefault="006D4377" w:rsidP="006D4377">
            <w:pPr>
              <w:jc w:val="right"/>
              <w:rPr>
                <w:rFonts w:ascii="Arial" w:hAnsi="Arial" w:cs="Arial"/>
                <w:b/>
                <w:bCs/>
                <w:color w:val="000000"/>
                <w:sz w:val="16"/>
                <w:szCs w:val="16"/>
                <w:lang w:val="es-MX"/>
              </w:rPr>
            </w:pPr>
            <w:r w:rsidRPr="00990C44">
              <w:rPr>
                <w:rFonts w:ascii="Arial" w:hAnsi="Arial" w:cs="Arial"/>
                <w:b/>
                <w:bCs/>
                <w:color w:val="000000"/>
                <w:sz w:val="16"/>
                <w:szCs w:val="16"/>
                <w:lang w:val="es-MX"/>
              </w:rPr>
              <w:t>160,000.00</w:t>
            </w:r>
          </w:p>
        </w:tc>
      </w:tr>
      <w:tr w:rsidR="006D4377"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6D4377" w:rsidRPr="00990C44" w:rsidRDefault="006D4377" w:rsidP="006D4377">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95000 Costo por coberturas</w:t>
            </w:r>
          </w:p>
        </w:tc>
        <w:tc>
          <w:tcPr>
            <w:tcW w:w="1985" w:type="dxa"/>
            <w:tcBorders>
              <w:top w:val="nil"/>
              <w:left w:val="nil"/>
              <w:bottom w:val="nil"/>
              <w:right w:val="single" w:sz="8" w:space="0" w:color="auto"/>
            </w:tcBorders>
            <w:shd w:val="clear" w:color="auto" w:fill="auto"/>
            <w:noWrap/>
            <w:vAlign w:val="center"/>
          </w:tcPr>
          <w:p w:rsidR="006D4377" w:rsidRPr="00990C44" w:rsidRDefault="006D4377" w:rsidP="006D4377">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6D4377" w:rsidRPr="00990C44" w:rsidTr="00990C44">
        <w:trPr>
          <w:trHeight w:val="300"/>
        </w:trPr>
        <w:tc>
          <w:tcPr>
            <w:tcW w:w="6946" w:type="dxa"/>
            <w:tcBorders>
              <w:top w:val="nil"/>
              <w:left w:val="single" w:sz="8" w:space="0" w:color="auto"/>
              <w:bottom w:val="nil"/>
              <w:right w:val="nil"/>
            </w:tcBorders>
            <w:shd w:val="clear" w:color="auto" w:fill="auto"/>
            <w:noWrap/>
            <w:vAlign w:val="center"/>
            <w:hideMark/>
          </w:tcPr>
          <w:p w:rsidR="006D4377" w:rsidRPr="00990C44" w:rsidRDefault="006D4377" w:rsidP="006D4377">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96000 Apoyos financieros</w:t>
            </w:r>
          </w:p>
        </w:tc>
        <w:tc>
          <w:tcPr>
            <w:tcW w:w="1985" w:type="dxa"/>
            <w:tcBorders>
              <w:top w:val="nil"/>
              <w:left w:val="nil"/>
              <w:bottom w:val="nil"/>
              <w:right w:val="single" w:sz="8" w:space="0" w:color="auto"/>
            </w:tcBorders>
            <w:shd w:val="clear" w:color="auto" w:fill="auto"/>
            <w:noWrap/>
            <w:vAlign w:val="center"/>
            <w:hideMark/>
          </w:tcPr>
          <w:p w:rsidR="006D4377" w:rsidRPr="00990C44" w:rsidRDefault="006D4377" w:rsidP="006D4377">
            <w:pPr>
              <w:jc w:val="right"/>
              <w:rPr>
                <w:rFonts w:ascii="Arial" w:hAnsi="Arial" w:cs="Arial"/>
                <w:b/>
                <w:bCs/>
                <w:color w:val="000000"/>
                <w:sz w:val="16"/>
                <w:szCs w:val="16"/>
                <w:lang w:val="es-MX"/>
              </w:rPr>
            </w:pPr>
            <w:r>
              <w:rPr>
                <w:rFonts w:ascii="Arial" w:hAnsi="Arial" w:cs="Arial"/>
                <w:b/>
                <w:bCs/>
                <w:color w:val="000000"/>
                <w:sz w:val="16"/>
                <w:szCs w:val="16"/>
                <w:lang w:val="es-MX"/>
              </w:rPr>
              <w:t>0</w:t>
            </w:r>
          </w:p>
        </w:tc>
      </w:tr>
      <w:tr w:rsidR="006D4377" w:rsidRPr="00990C44" w:rsidTr="00990C44">
        <w:trPr>
          <w:trHeight w:val="300"/>
        </w:trPr>
        <w:tc>
          <w:tcPr>
            <w:tcW w:w="6946" w:type="dxa"/>
            <w:tcBorders>
              <w:top w:val="nil"/>
              <w:left w:val="single" w:sz="8" w:space="0" w:color="auto"/>
              <w:bottom w:val="nil"/>
              <w:right w:val="nil"/>
            </w:tcBorders>
            <w:shd w:val="clear" w:color="auto" w:fill="auto"/>
            <w:noWrap/>
            <w:vAlign w:val="center"/>
          </w:tcPr>
          <w:p w:rsidR="006D4377" w:rsidRPr="00990C44" w:rsidRDefault="006D4377" w:rsidP="006D4377">
            <w:pPr>
              <w:ind w:firstLineChars="100" w:firstLine="161"/>
              <w:rPr>
                <w:rFonts w:ascii="Arial" w:hAnsi="Arial" w:cs="Arial"/>
                <w:b/>
                <w:bCs/>
                <w:color w:val="000000"/>
                <w:sz w:val="16"/>
                <w:szCs w:val="16"/>
                <w:lang w:val="es-MX"/>
              </w:rPr>
            </w:pPr>
            <w:r>
              <w:rPr>
                <w:rFonts w:ascii="Arial" w:hAnsi="Arial" w:cs="Arial"/>
                <w:b/>
                <w:bCs/>
                <w:color w:val="000000"/>
                <w:sz w:val="16"/>
                <w:szCs w:val="16"/>
                <w:lang w:val="es-MX"/>
              </w:rPr>
              <w:t>99000 Adeudos de ejercicios fiscales anteriores (ADEFAS)</w:t>
            </w:r>
          </w:p>
        </w:tc>
        <w:tc>
          <w:tcPr>
            <w:tcW w:w="1985" w:type="dxa"/>
            <w:tcBorders>
              <w:top w:val="nil"/>
              <w:left w:val="nil"/>
              <w:bottom w:val="nil"/>
              <w:right w:val="single" w:sz="8" w:space="0" w:color="auto"/>
            </w:tcBorders>
            <w:shd w:val="clear" w:color="auto" w:fill="auto"/>
            <w:noWrap/>
            <w:vAlign w:val="center"/>
          </w:tcPr>
          <w:p w:rsidR="006D4377" w:rsidRPr="00990C44" w:rsidRDefault="00B26F9E" w:rsidP="006D4377">
            <w:pPr>
              <w:jc w:val="right"/>
              <w:rPr>
                <w:rFonts w:ascii="Arial" w:hAnsi="Arial" w:cs="Arial"/>
                <w:b/>
                <w:bCs/>
                <w:color w:val="000000"/>
                <w:sz w:val="16"/>
                <w:szCs w:val="16"/>
                <w:lang w:val="es-MX"/>
              </w:rPr>
            </w:pPr>
            <w:r>
              <w:rPr>
                <w:rFonts w:ascii="Arial" w:hAnsi="Arial" w:cs="Arial"/>
                <w:b/>
                <w:bCs/>
                <w:color w:val="000000"/>
                <w:sz w:val="16"/>
                <w:szCs w:val="16"/>
                <w:lang w:val="es-MX"/>
              </w:rPr>
              <w:t>0</w:t>
            </w:r>
            <w:bookmarkStart w:id="0" w:name="_GoBack"/>
            <w:bookmarkEnd w:id="0"/>
          </w:p>
        </w:tc>
      </w:tr>
      <w:tr w:rsidR="006D4377" w:rsidRPr="00990C44" w:rsidTr="009B66F1">
        <w:trPr>
          <w:trHeight w:val="300"/>
        </w:trPr>
        <w:tc>
          <w:tcPr>
            <w:tcW w:w="6946" w:type="dxa"/>
            <w:tcBorders>
              <w:top w:val="single" w:sz="8" w:space="0" w:color="305496"/>
              <w:left w:val="single" w:sz="8" w:space="0" w:color="auto"/>
              <w:bottom w:val="single" w:sz="8" w:space="0" w:color="auto"/>
              <w:right w:val="nil"/>
            </w:tcBorders>
            <w:shd w:val="clear" w:color="auto" w:fill="auto"/>
            <w:noWrap/>
            <w:vAlign w:val="center"/>
          </w:tcPr>
          <w:p w:rsidR="006D4377" w:rsidRPr="00990C44" w:rsidRDefault="006D4377" w:rsidP="006D4377">
            <w:pPr>
              <w:ind w:firstLineChars="100" w:firstLine="161"/>
              <w:rPr>
                <w:rFonts w:ascii="Arial" w:hAnsi="Arial" w:cs="Arial"/>
                <w:b/>
                <w:bCs/>
                <w:color w:val="000000"/>
                <w:sz w:val="16"/>
                <w:szCs w:val="16"/>
                <w:lang w:val="es-MX"/>
              </w:rPr>
            </w:pPr>
            <w:r w:rsidRPr="00990C44">
              <w:rPr>
                <w:rFonts w:ascii="Arial" w:hAnsi="Arial" w:cs="Arial"/>
                <w:b/>
                <w:bCs/>
                <w:color w:val="000000"/>
                <w:sz w:val="16"/>
                <w:szCs w:val="16"/>
                <w:lang w:val="es-MX"/>
              </w:rPr>
              <w:t>Total general</w:t>
            </w:r>
          </w:p>
        </w:tc>
        <w:tc>
          <w:tcPr>
            <w:tcW w:w="1985" w:type="dxa"/>
            <w:tcBorders>
              <w:top w:val="single" w:sz="8" w:space="0" w:color="305496"/>
              <w:left w:val="nil"/>
              <w:bottom w:val="single" w:sz="8" w:space="0" w:color="auto"/>
              <w:right w:val="single" w:sz="8" w:space="0" w:color="auto"/>
            </w:tcBorders>
            <w:shd w:val="clear" w:color="auto" w:fill="auto"/>
            <w:noWrap/>
            <w:vAlign w:val="center"/>
          </w:tcPr>
          <w:p w:rsidR="006D4377" w:rsidRPr="00990C44" w:rsidRDefault="006D4377" w:rsidP="006D4377">
            <w:pPr>
              <w:jc w:val="right"/>
              <w:rPr>
                <w:rFonts w:ascii="Arial" w:hAnsi="Arial" w:cs="Arial"/>
                <w:b/>
                <w:bCs/>
                <w:color w:val="000000"/>
                <w:sz w:val="16"/>
                <w:szCs w:val="16"/>
                <w:lang w:val="es-MX"/>
              </w:rPr>
            </w:pPr>
            <w:r w:rsidRPr="00990C44">
              <w:rPr>
                <w:rFonts w:ascii="Arial" w:hAnsi="Arial" w:cs="Arial"/>
                <w:b/>
                <w:bCs/>
                <w:color w:val="000000"/>
                <w:sz w:val="16"/>
                <w:szCs w:val="16"/>
                <w:lang w:val="es-MX"/>
              </w:rPr>
              <w:t>7,835,165,416.00</w:t>
            </w:r>
          </w:p>
        </w:tc>
      </w:tr>
      <w:tr w:rsidR="006D4377" w:rsidRPr="00990C44" w:rsidTr="00CD4525">
        <w:trPr>
          <w:trHeight w:val="300"/>
        </w:trPr>
        <w:tc>
          <w:tcPr>
            <w:tcW w:w="6946" w:type="dxa"/>
            <w:tcBorders>
              <w:top w:val="single" w:sz="8" w:space="0" w:color="305496"/>
              <w:left w:val="single" w:sz="8" w:space="0" w:color="auto"/>
              <w:bottom w:val="single" w:sz="8" w:space="0" w:color="auto"/>
              <w:right w:val="nil"/>
            </w:tcBorders>
            <w:shd w:val="clear" w:color="auto" w:fill="auto"/>
            <w:noWrap/>
            <w:vAlign w:val="center"/>
          </w:tcPr>
          <w:p w:rsidR="006D4377" w:rsidRDefault="006D4377" w:rsidP="006D4377">
            <w:pPr>
              <w:ind w:firstLineChars="100" w:firstLine="161"/>
              <w:rPr>
                <w:rFonts w:ascii="Arial" w:hAnsi="Arial" w:cs="Arial"/>
                <w:b/>
                <w:bCs/>
                <w:color w:val="000000"/>
                <w:sz w:val="16"/>
                <w:szCs w:val="16"/>
                <w:lang w:val="es-MX"/>
              </w:rPr>
            </w:pPr>
          </w:p>
        </w:tc>
        <w:tc>
          <w:tcPr>
            <w:tcW w:w="1985" w:type="dxa"/>
            <w:tcBorders>
              <w:top w:val="single" w:sz="8" w:space="0" w:color="305496"/>
              <w:left w:val="nil"/>
              <w:bottom w:val="single" w:sz="8" w:space="0" w:color="auto"/>
              <w:right w:val="single" w:sz="8" w:space="0" w:color="auto"/>
            </w:tcBorders>
            <w:shd w:val="clear" w:color="auto" w:fill="auto"/>
            <w:noWrap/>
            <w:vAlign w:val="center"/>
          </w:tcPr>
          <w:p w:rsidR="006D4377" w:rsidRDefault="006D4377" w:rsidP="006D4377">
            <w:pPr>
              <w:jc w:val="right"/>
              <w:rPr>
                <w:rFonts w:ascii="Arial" w:hAnsi="Arial" w:cs="Arial"/>
                <w:b/>
                <w:bCs/>
                <w:color w:val="000000"/>
                <w:sz w:val="16"/>
                <w:szCs w:val="16"/>
                <w:lang w:val="es-MX"/>
              </w:rPr>
            </w:pPr>
          </w:p>
        </w:tc>
      </w:tr>
    </w:tbl>
    <w:p w:rsidR="00F076BD" w:rsidRDefault="00F076BD" w:rsidP="00F076BD">
      <w:pPr>
        <w:pStyle w:val="Texto"/>
        <w:tabs>
          <w:tab w:val="left" w:pos="1610"/>
        </w:tabs>
        <w:spacing w:before="60" w:after="60" w:line="240" w:lineRule="auto"/>
        <w:rPr>
          <w:rFonts w:cs="Arial"/>
        </w:rPr>
      </w:pPr>
      <w:r>
        <w:rPr>
          <w:rFonts w:cs="Arial"/>
        </w:rPr>
        <w:tab/>
      </w:r>
    </w:p>
    <w:tbl>
      <w:tblPr>
        <w:tblW w:w="9923" w:type="dxa"/>
        <w:jc w:val="center"/>
        <w:tblCellMar>
          <w:left w:w="70" w:type="dxa"/>
          <w:right w:w="70" w:type="dxa"/>
        </w:tblCellMar>
        <w:tblLook w:val="04A0" w:firstRow="1" w:lastRow="0" w:firstColumn="1" w:lastColumn="0" w:noHBand="0" w:noVBand="1"/>
      </w:tblPr>
      <w:tblGrid>
        <w:gridCol w:w="7088"/>
        <w:gridCol w:w="2835"/>
      </w:tblGrid>
      <w:tr w:rsidR="004D1DC6" w:rsidRPr="004D1DC6" w:rsidTr="003468B7">
        <w:trPr>
          <w:trHeight w:val="290"/>
          <w:jc w:val="center"/>
        </w:trPr>
        <w:tc>
          <w:tcPr>
            <w:tcW w:w="7088" w:type="dxa"/>
            <w:tcBorders>
              <w:top w:val="single" w:sz="8" w:space="0" w:color="auto"/>
              <w:left w:val="single" w:sz="8" w:space="0" w:color="auto"/>
              <w:bottom w:val="nil"/>
              <w:right w:val="single" w:sz="8" w:space="0" w:color="auto"/>
            </w:tcBorders>
            <w:shd w:val="clear" w:color="000000" w:fill="A6A6A6"/>
            <w:vAlign w:val="center"/>
            <w:hideMark/>
          </w:tcPr>
          <w:p w:rsidR="004D1DC6" w:rsidRPr="004D1DC6" w:rsidRDefault="004D1DC6" w:rsidP="004D1DC6">
            <w:pPr>
              <w:jc w:val="center"/>
              <w:rPr>
                <w:rFonts w:ascii="Arial" w:hAnsi="Arial" w:cs="Arial"/>
                <w:b/>
                <w:bCs/>
                <w:color w:val="000000"/>
                <w:sz w:val="16"/>
                <w:szCs w:val="16"/>
                <w:lang w:val="es-MX"/>
              </w:rPr>
            </w:pPr>
            <w:r w:rsidRPr="004D1DC6">
              <w:rPr>
                <w:rFonts w:ascii="Arial" w:hAnsi="Arial" w:cs="Arial"/>
                <w:b/>
                <w:bCs/>
                <w:color w:val="000000"/>
                <w:sz w:val="16"/>
                <w:szCs w:val="16"/>
                <w:lang w:val="es-MX"/>
              </w:rPr>
              <w:t>Municipio de León</w:t>
            </w:r>
          </w:p>
        </w:tc>
        <w:tc>
          <w:tcPr>
            <w:tcW w:w="2835"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4D1DC6" w:rsidRPr="004D1DC6" w:rsidRDefault="004D1DC6" w:rsidP="004D1DC6">
            <w:pPr>
              <w:jc w:val="center"/>
              <w:rPr>
                <w:rFonts w:ascii="Arial" w:hAnsi="Arial" w:cs="Arial"/>
                <w:b/>
                <w:bCs/>
                <w:color w:val="000000"/>
                <w:sz w:val="16"/>
                <w:szCs w:val="16"/>
                <w:lang w:val="es-MX"/>
              </w:rPr>
            </w:pPr>
            <w:r w:rsidRPr="004D1DC6">
              <w:rPr>
                <w:rFonts w:ascii="Arial" w:hAnsi="Arial" w:cs="Arial"/>
                <w:b/>
                <w:bCs/>
                <w:color w:val="000000"/>
                <w:sz w:val="16"/>
                <w:szCs w:val="16"/>
                <w:lang w:val="es-MX"/>
              </w:rPr>
              <w:t>Presupuesto 2023</w:t>
            </w:r>
          </w:p>
        </w:tc>
      </w:tr>
      <w:tr w:rsidR="004D1DC6" w:rsidRPr="004D1DC6" w:rsidTr="00CD5017">
        <w:trPr>
          <w:trHeight w:val="107"/>
          <w:jc w:val="center"/>
        </w:trPr>
        <w:tc>
          <w:tcPr>
            <w:tcW w:w="7088" w:type="dxa"/>
            <w:tcBorders>
              <w:top w:val="nil"/>
              <w:left w:val="single" w:sz="8" w:space="0" w:color="auto"/>
              <w:bottom w:val="nil"/>
              <w:right w:val="single" w:sz="8" w:space="0" w:color="auto"/>
            </w:tcBorders>
            <w:shd w:val="clear" w:color="000000" w:fill="A6A6A6"/>
            <w:vAlign w:val="center"/>
            <w:hideMark/>
          </w:tcPr>
          <w:p w:rsidR="004D1DC6" w:rsidRPr="004D1DC6" w:rsidRDefault="004D1DC6" w:rsidP="004D1DC6">
            <w:pPr>
              <w:jc w:val="center"/>
              <w:rPr>
                <w:rFonts w:ascii="Arial" w:hAnsi="Arial" w:cs="Arial"/>
                <w:b/>
                <w:bCs/>
                <w:color w:val="000000"/>
                <w:sz w:val="16"/>
                <w:szCs w:val="16"/>
                <w:lang w:val="es-MX"/>
              </w:rPr>
            </w:pPr>
            <w:r w:rsidRPr="004D1DC6">
              <w:rPr>
                <w:rFonts w:ascii="Arial" w:hAnsi="Arial" w:cs="Arial"/>
                <w:b/>
                <w:bCs/>
                <w:color w:val="000000"/>
                <w:sz w:val="16"/>
                <w:szCs w:val="16"/>
                <w:lang w:val="es-MX"/>
              </w:rPr>
              <w:t>Presupuesto de Egresos para el Ejercicio Fiscal 2023</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D1DC6" w:rsidRPr="004D1DC6" w:rsidRDefault="004D1DC6" w:rsidP="004D1DC6">
            <w:pPr>
              <w:rPr>
                <w:rFonts w:ascii="Arial" w:hAnsi="Arial" w:cs="Arial"/>
                <w:b/>
                <w:bCs/>
                <w:color w:val="000000"/>
                <w:sz w:val="16"/>
                <w:szCs w:val="16"/>
                <w:lang w:val="es-MX"/>
              </w:rPr>
            </w:pPr>
          </w:p>
        </w:tc>
      </w:tr>
      <w:tr w:rsidR="004D1DC6" w:rsidRPr="004D1DC6" w:rsidTr="003468B7">
        <w:trPr>
          <w:trHeight w:val="300"/>
          <w:jc w:val="center"/>
        </w:trPr>
        <w:tc>
          <w:tcPr>
            <w:tcW w:w="7088" w:type="dxa"/>
            <w:tcBorders>
              <w:top w:val="nil"/>
              <w:left w:val="single" w:sz="8" w:space="0" w:color="auto"/>
              <w:bottom w:val="single" w:sz="8" w:space="0" w:color="auto"/>
              <w:right w:val="single" w:sz="8" w:space="0" w:color="auto"/>
            </w:tcBorders>
            <w:shd w:val="clear" w:color="000000" w:fill="A6A6A6"/>
            <w:vAlign w:val="center"/>
            <w:hideMark/>
          </w:tcPr>
          <w:p w:rsidR="004D1DC6" w:rsidRPr="004D1DC6" w:rsidRDefault="004D1DC6" w:rsidP="004D1DC6">
            <w:pPr>
              <w:jc w:val="center"/>
              <w:rPr>
                <w:rFonts w:ascii="Arial" w:hAnsi="Arial" w:cs="Arial"/>
                <w:b/>
                <w:bCs/>
                <w:color w:val="000000"/>
                <w:sz w:val="16"/>
                <w:szCs w:val="16"/>
                <w:lang w:val="es-MX"/>
              </w:rPr>
            </w:pPr>
            <w:r w:rsidRPr="004D1DC6">
              <w:rPr>
                <w:rFonts w:ascii="Arial" w:hAnsi="Arial" w:cs="Arial"/>
                <w:b/>
                <w:bCs/>
                <w:color w:val="000000"/>
                <w:sz w:val="16"/>
                <w:szCs w:val="16"/>
                <w:lang w:val="es-MX"/>
              </w:rPr>
              <w:t>Clasificación Administrativa</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4D1DC6" w:rsidRPr="004D1DC6" w:rsidRDefault="004D1DC6" w:rsidP="004D1DC6">
            <w:pPr>
              <w:rPr>
                <w:rFonts w:ascii="Arial" w:hAnsi="Arial" w:cs="Arial"/>
                <w:b/>
                <w:bCs/>
                <w:color w:val="000000"/>
                <w:sz w:val="16"/>
                <w:szCs w:val="16"/>
                <w:lang w:val="es-MX"/>
              </w:rPr>
            </w:pPr>
          </w:p>
        </w:tc>
      </w:tr>
      <w:tr w:rsidR="004D1DC6" w:rsidRPr="004D1DC6" w:rsidTr="003468B7">
        <w:trPr>
          <w:cantSplit/>
          <w:trHeight w:val="300"/>
          <w:jc w:val="center"/>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4D1DC6" w:rsidRPr="004D1DC6" w:rsidRDefault="004D1DC6" w:rsidP="004D1DC6">
            <w:pPr>
              <w:jc w:val="center"/>
              <w:rPr>
                <w:rFonts w:ascii="Arial" w:hAnsi="Arial" w:cs="Arial"/>
                <w:b/>
                <w:bCs/>
                <w:color w:val="000000"/>
                <w:sz w:val="16"/>
                <w:szCs w:val="16"/>
                <w:lang w:val="es-MX"/>
              </w:rPr>
            </w:pPr>
            <w:r w:rsidRPr="004D1DC6">
              <w:rPr>
                <w:rFonts w:ascii="Arial" w:hAnsi="Arial" w:cs="Arial"/>
                <w:b/>
                <w:bCs/>
                <w:color w:val="000000"/>
                <w:sz w:val="16"/>
                <w:szCs w:val="16"/>
              </w:rPr>
              <w:t>Total</w:t>
            </w:r>
          </w:p>
        </w:tc>
        <w:tc>
          <w:tcPr>
            <w:tcW w:w="2835" w:type="dxa"/>
            <w:tcBorders>
              <w:top w:val="nil"/>
              <w:left w:val="nil"/>
              <w:bottom w:val="single" w:sz="8" w:space="0" w:color="auto"/>
              <w:right w:val="single" w:sz="8" w:space="0" w:color="auto"/>
            </w:tcBorders>
            <w:shd w:val="clear" w:color="auto" w:fill="auto"/>
            <w:vAlign w:val="center"/>
            <w:hideMark/>
          </w:tcPr>
          <w:p w:rsidR="004D1DC6" w:rsidRPr="004D1DC6" w:rsidRDefault="004D1DC6" w:rsidP="004D1DC6">
            <w:pPr>
              <w:jc w:val="right"/>
              <w:rPr>
                <w:rFonts w:ascii="Arial" w:hAnsi="Arial" w:cs="Arial"/>
                <w:b/>
                <w:bCs/>
                <w:color w:val="000000"/>
                <w:sz w:val="16"/>
                <w:szCs w:val="16"/>
                <w:lang w:val="es-MX"/>
              </w:rPr>
            </w:pPr>
            <w:r w:rsidRPr="004D1DC6">
              <w:rPr>
                <w:rFonts w:ascii="Arial" w:hAnsi="Arial" w:cs="Arial"/>
                <w:b/>
                <w:bCs/>
                <w:color w:val="000000"/>
                <w:sz w:val="16"/>
                <w:szCs w:val="16"/>
                <w:lang w:val="es-MX"/>
              </w:rPr>
              <w:t>7,835,165,416.00</w:t>
            </w:r>
          </w:p>
        </w:tc>
      </w:tr>
      <w:tr w:rsidR="004D1DC6" w:rsidRPr="004D1DC6" w:rsidTr="003468B7">
        <w:trPr>
          <w:cantSplit/>
          <w:trHeight w:val="300"/>
          <w:jc w:val="center"/>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4D1DC6" w:rsidRPr="004D1DC6" w:rsidRDefault="004D1DC6" w:rsidP="004D1DC6">
            <w:pPr>
              <w:jc w:val="both"/>
              <w:rPr>
                <w:rFonts w:ascii="Arial" w:hAnsi="Arial" w:cs="Arial"/>
                <w:color w:val="000000"/>
                <w:sz w:val="16"/>
                <w:szCs w:val="16"/>
                <w:lang w:val="es-MX"/>
              </w:rPr>
            </w:pPr>
            <w:r w:rsidRPr="004D1DC6">
              <w:rPr>
                <w:rFonts w:ascii="Arial" w:hAnsi="Arial" w:cs="Arial"/>
                <w:color w:val="000000"/>
                <w:sz w:val="16"/>
                <w:szCs w:val="16"/>
              </w:rPr>
              <w:t>31111 Órgano Ejecutivo Municipal (Ayuntamiento)</w:t>
            </w:r>
          </w:p>
        </w:tc>
        <w:tc>
          <w:tcPr>
            <w:tcW w:w="2835" w:type="dxa"/>
            <w:tcBorders>
              <w:top w:val="nil"/>
              <w:left w:val="nil"/>
              <w:bottom w:val="single" w:sz="8" w:space="0" w:color="auto"/>
              <w:right w:val="single" w:sz="8" w:space="0" w:color="auto"/>
            </w:tcBorders>
            <w:shd w:val="clear" w:color="auto" w:fill="auto"/>
            <w:vAlign w:val="center"/>
            <w:hideMark/>
          </w:tcPr>
          <w:p w:rsidR="004D1DC6" w:rsidRPr="004D1DC6" w:rsidRDefault="004D1DC6" w:rsidP="004D1DC6">
            <w:pPr>
              <w:jc w:val="right"/>
              <w:rPr>
                <w:rFonts w:ascii="Arial" w:hAnsi="Arial" w:cs="Arial"/>
                <w:color w:val="000000"/>
                <w:sz w:val="16"/>
                <w:szCs w:val="16"/>
                <w:lang w:val="es-MX"/>
              </w:rPr>
            </w:pPr>
            <w:r w:rsidRPr="004D1DC6">
              <w:rPr>
                <w:rFonts w:ascii="Arial" w:hAnsi="Arial" w:cs="Arial"/>
                <w:color w:val="000000"/>
                <w:sz w:val="16"/>
                <w:szCs w:val="16"/>
                <w:lang w:val="es-MX"/>
              </w:rPr>
              <w:t>6,727,838,031.06</w:t>
            </w:r>
          </w:p>
        </w:tc>
      </w:tr>
      <w:tr w:rsidR="004D1DC6" w:rsidRPr="004D1DC6" w:rsidTr="003468B7">
        <w:trPr>
          <w:cantSplit/>
          <w:trHeight w:val="410"/>
          <w:jc w:val="center"/>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4D1DC6" w:rsidRPr="004D1DC6" w:rsidRDefault="004D1DC6" w:rsidP="004D1DC6">
            <w:pPr>
              <w:jc w:val="both"/>
              <w:rPr>
                <w:rFonts w:ascii="Arial" w:hAnsi="Arial" w:cs="Arial"/>
                <w:color w:val="000000"/>
                <w:sz w:val="16"/>
                <w:szCs w:val="16"/>
                <w:lang w:val="es-MX"/>
              </w:rPr>
            </w:pPr>
            <w:r w:rsidRPr="004D1DC6">
              <w:rPr>
                <w:rFonts w:ascii="Arial" w:hAnsi="Arial" w:cs="Arial"/>
                <w:color w:val="000000"/>
                <w:sz w:val="16"/>
                <w:szCs w:val="16"/>
              </w:rPr>
              <w:t>31112 Entidades Paraestatales y Fideicomisos No Empresariales y No Financieros</w:t>
            </w:r>
          </w:p>
        </w:tc>
        <w:tc>
          <w:tcPr>
            <w:tcW w:w="2835" w:type="dxa"/>
            <w:tcBorders>
              <w:top w:val="nil"/>
              <w:left w:val="nil"/>
              <w:bottom w:val="single" w:sz="8" w:space="0" w:color="auto"/>
              <w:right w:val="single" w:sz="8" w:space="0" w:color="auto"/>
            </w:tcBorders>
            <w:shd w:val="clear" w:color="auto" w:fill="auto"/>
            <w:vAlign w:val="center"/>
            <w:hideMark/>
          </w:tcPr>
          <w:p w:rsidR="004D1DC6" w:rsidRPr="004D1DC6" w:rsidRDefault="004D1DC6" w:rsidP="004D1DC6">
            <w:pPr>
              <w:jc w:val="right"/>
              <w:rPr>
                <w:rFonts w:ascii="Arial" w:hAnsi="Arial" w:cs="Arial"/>
                <w:color w:val="000000"/>
                <w:sz w:val="16"/>
                <w:szCs w:val="16"/>
                <w:lang w:val="es-MX"/>
              </w:rPr>
            </w:pPr>
            <w:r w:rsidRPr="004D1DC6">
              <w:rPr>
                <w:rFonts w:ascii="Arial" w:hAnsi="Arial" w:cs="Arial"/>
                <w:color w:val="000000"/>
                <w:sz w:val="16"/>
                <w:szCs w:val="16"/>
                <w:lang w:val="es-MX"/>
              </w:rPr>
              <w:t>1,107,327,384.94</w:t>
            </w:r>
          </w:p>
        </w:tc>
      </w:tr>
    </w:tbl>
    <w:p w:rsidR="002930DA" w:rsidRPr="00F163DE" w:rsidRDefault="002930DA" w:rsidP="002930DA">
      <w:pPr>
        <w:pStyle w:val="Texto"/>
        <w:spacing w:before="60" w:after="60" w:line="240" w:lineRule="auto"/>
        <w:rPr>
          <w:rFonts w:cs="Arial"/>
        </w:rPr>
      </w:pPr>
    </w:p>
    <w:tbl>
      <w:tblPr>
        <w:tblW w:w="10631" w:type="dxa"/>
        <w:jc w:val="center"/>
        <w:tblCellMar>
          <w:left w:w="70" w:type="dxa"/>
          <w:right w:w="70" w:type="dxa"/>
        </w:tblCellMar>
        <w:tblLook w:val="04A0" w:firstRow="1" w:lastRow="0" w:firstColumn="1" w:lastColumn="0" w:noHBand="0" w:noVBand="1"/>
      </w:tblPr>
      <w:tblGrid>
        <w:gridCol w:w="1985"/>
        <w:gridCol w:w="3686"/>
        <w:gridCol w:w="3543"/>
        <w:gridCol w:w="1417"/>
      </w:tblGrid>
      <w:tr w:rsidR="003468B7" w:rsidRPr="003468B7" w:rsidTr="00CD5017">
        <w:trPr>
          <w:trHeight w:val="210"/>
          <w:tblHeader/>
          <w:jc w:val="center"/>
        </w:trPr>
        <w:tc>
          <w:tcPr>
            <w:tcW w:w="10631" w:type="dxa"/>
            <w:gridSpan w:val="4"/>
            <w:tcBorders>
              <w:top w:val="single" w:sz="8" w:space="0" w:color="auto"/>
              <w:left w:val="single" w:sz="8" w:space="0" w:color="auto"/>
              <w:bottom w:val="nil"/>
              <w:right w:val="single" w:sz="8" w:space="0" w:color="000000"/>
            </w:tcBorders>
            <w:shd w:val="clear" w:color="000000" w:fill="A6A6A6"/>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lastRenderedPageBreak/>
              <w:t>Municipio de León</w:t>
            </w:r>
          </w:p>
        </w:tc>
      </w:tr>
      <w:tr w:rsidR="003468B7" w:rsidRPr="003468B7" w:rsidTr="00CD5017">
        <w:trPr>
          <w:trHeight w:val="210"/>
          <w:tblHeader/>
          <w:jc w:val="center"/>
        </w:trPr>
        <w:tc>
          <w:tcPr>
            <w:tcW w:w="10631" w:type="dxa"/>
            <w:gridSpan w:val="4"/>
            <w:tcBorders>
              <w:top w:val="nil"/>
              <w:left w:val="single" w:sz="8" w:space="0" w:color="auto"/>
              <w:bottom w:val="nil"/>
              <w:right w:val="single" w:sz="8" w:space="0" w:color="000000"/>
            </w:tcBorders>
            <w:shd w:val="clear" w:color="000000" w:fill="A6A6A6"/>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Presupuesto de Egresos para el Ejercicio Fiscal 2023</w:t>
            </w:r>
          </w:p>
        </w:tc>
      </w:tr>
      <w:tr w:rsidR="003468B7" w:rsidRPr="003468B7" w:rsidTr="00CD5017">
        <w:trPr>
          <w:trHeight w:val="220"/>
          <w:tblHeader/>
          <w:jc w:val="center"/>
        </w:trPr>
        <w:tc>
          <w:tcPr>
            <w:tcW w:w="10631" w:type="dxa"/>
            <w:gridSpan w:val="4"/>
            <w:tcBorders>
              <w:top w:val="nil"/>
              <w:left w:val="single" w:sz="8" w:space="0" w:color="auto"/>
              <w:bottom w:val="single" w:sz="8" w:space="0" w:color="auto"/>
              <w:right w:val="single" w:sz="8" w:space="0" w:color="000000"/>
            </w:tcBorders>
            <w:shd w:val="clear" w:color="000000" w:fill="A6A6A6"/>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Clasificación Funcional</w:t>
            </w:r>
          </w:p>
        </w:tc>
      </w:tr>
      <w:tr w:rsidR="003468B7" w:rsidRPr="003468B7" w:rsidTr="00CD5017">
        <w:trPr>
          <w:trHeight w:val="220"/>
          <w:tblHeader/>
          <w:jc w:val="center"/>
        </w:trPr>
        <w:tc>
          <w:tcPr>
            <w:tcW w:w="1985" w:type="dxa"/>
            <w:tcBorders>
              <w:top w:val="nil"/>
              <w:left w:val="single" w:sz="8" w:space="0" w:color="000000"/>
              <w:bottom w:val="single" w:sz="8" w:space="0" w:color="000000"/>
              <w:right w:val="single" w:sz="8" w:space="0" w:color="000000"/>
            </w:tcBorders>
            <w:shd w:val="clear" w:color="000000" w:fill="D9D9D9"/>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Nivel 1</w:t>
            </w:r>
          </w:p>
        </w:tc>
        <w:tc>
          <w:tcPr>
            <w:tcW w:w="3686"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Nivel 2</w:t>
            </w:r>
          </w:p>
        </w:tc>
        <w:tc>
          <w:tcPr>
            <w:tcW w:w="3543"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Nivel 3</w:t>
            </w:r>
          </w:p>
        </w:tc>
        <w:tc>
          <w:tcPr>
            <w:tcW w:w="1417" w:type="dxa"/>
            <w:vMerge w:val="restart"/>
            <w:tcBorders>
              <w:top w:val="nil"/>
              <w:left w:val="single" w:sz="8" w:space="0" w:color="000000"/>
              <w:bottom w:val="single" w:sz="8" w:space="0" w:color="000000"/>
              <w:right w:val="single" w:sz="8" w:space="0" w:color="000000"/>
            </w:tcBorders>
            <w:shd w:val="clear" w:color="000000" w:fill="D9D9D9"/>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Presupuesto 2023</w:t>
            </w:r>
          </w:p>
        </w:tc>
      </w:tr>
      <w:tr w:rsidR="003468B7" w:rsidRPr="003468B7" w:rsidTr="00CD5017">
        <w:trPr>
          <w:trHeight w:val="220"/>
          <w:tblHeader/>
          <w:jc w:val="center"/>
        </w:trPr>
        <w:tc>
          <w:tcPr>
            <w:tcW w:w="1985" w:type="dxa"/>
            <w:tcBorders>
              <w:top w:val="nil"/>
              <w:left w:val="single" w:sz="8" w:space="0" w:color="000000"/>
              <w:bottom w:val="single" w:sz="8" w:space="0" w:color="000000"/>
              <w:right w:val="single" w:sz="8" w:space="0" w:color="000000"/>
            </w:tcBorders>
            <w:shd w:val="clear" w:color="000000" w:fill="D9D9D9"/>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Finalidad</w:t>
            </w:r>
          </w:p>
        </w:tc>
        <w:tc>
          <w:tcPr>
            <w:tcW w:w="3686"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Función</w:t>
            </w:r>
          </w:p>
        </w:tc>
        <w:tc>
          <w:tcPr>
            <w:tcW w:w="3543"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SubFunción</w:t>
            </w:r>
          </w:p>
        </w:tc>
        <w:tc>
          <w:tcPr>
            <w:tcW w:w="1417"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r>
      <w:tr w:rsidR="003468B7" w:rsidRPr="003468B7" w:rsidTr="00CD5017">
        <w:trPr>
          <w:trHeight w:val="210"/>
          <w:jc w:val="center"/>
        </w:trPr>
        <w:tc>
          <w:tcPr>
            <w:tcW w:w="198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1 Gobierno</w:t>
            </w: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1.1.  Legislación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1.1.1 Legislación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26,532,104</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1.1.  Legislación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1.1.2 Fiscalización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109"/>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1.2.  Justicia</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1.2.1  Impartición de Justicia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1.3.  Coordinación de la Política de Gobierno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1.3.1  Presidencia/ Gubernatura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75,731,838</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1.3.  Coordinación de la Política de Gobierno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1.3.2  Política Interior</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52,077,946</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1.3.  Coordinación de la Política de Gobierno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1.3.3  Preservación y Cuidado del Patrimonio Público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1.3.  Coordinación de la Política de Gobierno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1.3.4  Función Pública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269,977,796</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1.3.  Coordinación de la Política de Gobierno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1.3.5 Asuntos Jurídicos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41,646,151</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1.3.  Coordinación de la Política de Gobierno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1.3.8  Territorio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24,005,785</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1.3.  Coordinación de la Política de Gobierno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1.3.9  Otros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1,000,000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1.5   Asuntos Financieros y Hacendarios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1.5.2 Asuntos Hacendarios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383,622,810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1.7.  Asuntos de Orden Público y de Seguridad Interior</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1.7.1  Policía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1,884,682,095</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1.7.  Asuntos de Orden Público y de Seguridad Interior</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1.7.2  Protección Civil</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190,262,466</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1.7.  Asuntos de Orden Público y de Seguridad Interior</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1.7.3  Otros Asuntos de Orden Público y Seguridad</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623,559,999</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 Otros Servicios Generales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1.8.1   Servicios Registrales, Administrativos y Patrimoniales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 Otros Servicios Generales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1.8.3   Servicios de comunicación y Medios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118,431,651</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 Otros Servicios Generales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1.8.4   Acceso a la Información Pública Gubernamental</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4,995,784</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 Otros Servicios Generales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1.8.5  Otros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466,579,485</w:t>
            </w:r>
          </w:p>
        </w:tc>
      </w:tr>
      <w:tr w:rsidR="00CD5017" w:rsidRPr="003468B7" w:rsidTr="00CD5017">
        <w:trPr>
          <w:trHeight w:val="220"/>
          <w:jc w:val="center"/>
        </w:trPr>
        <w:tc>
          <w:tcPr>
            <w:tcW w:w="1985" w:type="dxa"/>
            <w:tcBorders>
              <w:top w:val="nil"/>
              <w:left w:val="single" w:sz="8" w:space="0" w:color="000000"/>
              <w:bottom w:val="single" w:sz="8" w:space="0" w:color="000000"/>
              <w:right w:val="single" w:sz="8" w:space="0" w:color="000000"/>
            </w:tcBorders>
            <w:shd w:val="clear" w:color="000000" w:fill="D9D9D9"/>
            <w:noWrap/>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Total 1 Gobierno</w:t>
            </w:r>
          </w:p>
        </w:tc>
        <w:tc>
          <w:tcPr>
            <w:tcW w:w="3686" w:type="dxa"/>
            <w:tcBorders>
              <w:top w:val="nil"/>
              <w:left w:val="nil"/>
              <w:bottom w:val="single" w:sz="8" w:space="0" w:color="000000"/>
              <w:right w:val="single" w:sz="8" w:space="0" w:color="000000"/>
            </w:tcBorders>
            <w:shd w:val="clear" w:color="000000" w:fill="D9D9D9"/>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3543" w:type="dxa"/>
            <w:tcBorders>
              <w:top w:val="nil"/>
              <w:left w:val="nil"/>
              <w:bottom w:val="single" w:sz="8" w:space="0" w:color="000000"/>
              <w:right w:val="single" w:sz="8" w:space="0" w:color="000000"/>
            </w:tcBorders>
            <w:shd w:val="clear" w:color="000000" w:fill="D9D9D9"/>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1417"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right"/>
              <w:rPr>
                <w:rFonts w:ascii="Arial" w:hAnsi="Arial" w:cs="Arial"/>
                <w:b/>
                <w:bCs/>
                <w:color w:val="000000"/>
                <w:sz w:val="16"/>
                <w:szCs w:val="16"/>
                <w:lang w:val="es-MX"/>
              </w:rPr>
            </w:pPr>
            <w:r w:rsidRPr="003468B7">
              <w:rPr>
                <w:rFonts w:ascii="Arial" w:hAnsi="Arial" w:cs="Arial"/>
                <w:b/>
                <w:bCs/>
                <w:color w:val="000000"/>
                <w:sz w:val="16"/>
                <w:szCs w:val="16"/>
                <w:lang w:val="es-MX"/>
              </w:rPr>
              <w:t>4,163,105,909</w:t>
            </w:r>
          </w:p>
        </w:tc>
      </w:tr>
      <w:tr w:rsidR="003468B7" w:rsidRPr="003468B7" w:rsidTr="00CD5017">
        <w:trPr>
          <w:trHeight w:val="210"/>
          <w:jc w:val="center"/>
        </w:trPr>
        <w:tc>
          <w:tcPr>
            <w:tcW w:w="198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 xml:space="preserve">2 Desarrollo Social   </w:t>
            </w: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  Protección Ambiental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2.1.1  Ordenación de Desechos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356,797,965</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  Protección Ambiental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2.1.2  Administración del Agua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4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  Protección Ambiental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2.1.3  Ordenación de Aguas Residuales, Drenaje y Alcantarillado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10,507,611</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  Protección Ambiental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2.1.4 Reducción de la Contaminación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  Protección Ambiental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2.1.5 Protección de la Diversidad Biológica y del Paisaje</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47,254,035</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  Protección Ambiental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2.1.6  Otros de Protección Ambiental</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63,688,359</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  Vivienda y Servicios a la Comunidad</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2.2.1  Urbanización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604,945,399</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  Vivienda y Servicios a la Comunidad</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2.2.2  Desarrollo Comunitario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282,376,530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  Vivienda y Servicios a la Comunidad</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2.2.3  Abastecimiento de Agua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2,210,801</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  Vivienda y Servicios a la Comunidad</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2.2.4  Alumbrado Público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23,000,000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  Vivienda y Servicios a la Comunidad</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2.2.5  Vivienda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67,045,949</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  Vivienda y Servicios a la Comunidad</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2.2.6  Servicios Comunales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293,000,000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  Vivienda y Servicios a la Comunidad</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2.2.7  Desarrollo Regional</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175,758,428</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2.3.  Salud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2.3.1  Prestación de Servicios de Salud a la Comunidad</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95,322,247</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2.3.  Salud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2.3.2  Prestación de Servicios de Salud a la Persona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2.4.  Recreación, cultura y otras manifestaciones sociales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2.4.1  Deporte y Recreación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192,106,333</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2.4.  Recreación, cultura y otras manifestaciones sociales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2.4.2  Cultura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88,942,752</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2.4.  Recreación, cultura y otras manifestaciones sociales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2.4.4 Asuntos Religiosos y Otras Manifestaciones Sociales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2.5.  Educación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2.5.1  Educación Básica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53,324,925</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2.5.  Educación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2.5.2  Educación Media Superior</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2.5.  Educación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2.5.6  Otros servicios educativos y Actividades Inherentes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58,951,558</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  Protección Social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2.6.3 Familia e Hijos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145,026,067</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  Protección Social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2.6.4 Desempleo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  Protección Social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2.6.5 Alimentación y Nutrición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3,705,000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  Protección Social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2.6.6 Apoyo Social para la Vivienda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  Protección Social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2.6.7 Indígenas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Pr>
                <w:rFonts w:ascii="Arial" w:hAnsi="Arial" w:cs="Arial"/>
                <w:color w:val="000000"/>
                <w:sz w:val="16"/>
                <w:szCs w:val="16"/>
                <w:lang w:val="es-MX"/>
              </w:rPr>
              <w:t>-</w:t>
            </w:r>
            <w:r w:rsidRPr="003468B7">
              <w:rPr>
                <w:rFonts w:ascii="Arial" w:hAnsi="Arial" w:cs="Arial"/>
                <w:color w:val="000000"/>
                <w:sz w:val="16"/>
                <w:szCs w:val="16"/>
                <w:lang w:val="es-MX"/>
              </w:rPr>
              <w:t xml:space="preserve">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  Protección Social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2.6.8  Otros Grupos Vulnerables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5,323,350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  Protección Social</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2.6.9 Otros de Seguridad Social y Asistencia Social</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40,004,773</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2.7.  Otros asuntos sociales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2.7.1  Otros Asuntos Sociales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65,884,619</w:t>
            </w:r>
          </w:p>
        </w:tc>
      </w:tr>
      <w:tr w:rsidR="00CD5017" w:rsidRPr="003468B7" w:rsidTr="00CD5017">
        <w:trPr>
          <w:trHeight w:val="220"/>
          <w:jc w:val="center"/>
        </w:trPr>
        <w:tc>
          <w:tcPr>
            <w:tcW w:w="1985" w:type="dxa"/>
            <w:tcBorders>
              <w:top w:val="nil"/>
              <w:left w:val="single" w:sz="8" w:space="0" w:color="000000"/>
              <w:bottom w:val="single" w:sz="8" w:space="0" w:color="000000"/>
              <w:right w:val="single" w:sz="8" w:space="0" w:color="000000"/>
            </w:tcBorders>
            <w:shd w:val="clear" w:color="000000" w:fill="D9D9D9"/>
            <w:noWrap/>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xml:space="preserve">Total 2 Desarrollo Social     </w:t>
            </w:r>
          </w:p>
        </w:tc>
        <w:tc>
          <w:tcPr>
            <w:tcW w:w="3686" w:type="dxa"/>
            <w:tcBorders>
              <w:top w:val="nil"/>
              <w:left w:val="nil"/>
              <w:bottom w:val="single" w:sz="8" w:space="0" w:color="000000"/>
              <w:right w:val="single" w:sz="8" w:space="0" w:color="000000"/>
            </w:tcBorders>
            <w:shd w:val="clear" w:color="000000" w:fill="D9D9D9"/>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3543" w:type="dxa"/>
            <w:tcBorders>
              <w:top w:val="nil"/>
              <w:left w:val="nil"/>
              <w:bottom w:val="single" w:sz="8" w:space="0" w:color="000000"/>
              <w:right w:val="single" w:sz="8" w:space="0" w:color="000000"/>
            </w:tcBorders>
            <w:shd w:val="clear" w:color="000000" w:fill="D9D9D9"/>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1417"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right"/>
              <w:rPr>
                <w:rFonts w:ascii="Arial" w:hAnsi="Arial" w:cs="Arial"/>
                <w:b/>
                <w:bCs/>
                <w:color w:val="000000"/>
                <w:sz w:val="16"/>
                <w:szCs w:val="16"/>
                <w:lang w:val="es-MX"/>
              </w:rPr>
            </w:pPr>
            <w:r w:rsidRPr="003468B7">
              <w:rPr>
                <w:rFonts w:ascii="Arial" w:hAnsi="Arial" w:cs="Arial"/>
                <w:b/>
                <w:bCs/>
                <w:color w:val="000000"/>
                <w:sz w:val="16"/>
                <w:szCs w:val="16"/>
                <w:lang w:val="es-MX"/>
              </w:rPr>
              <w:t>2,675,176,700</w:t>
            </w:r>
          </w:p>
        </w:tc>
      </w:tr>
      <w:tr w:rsidR="003468B7" w:rsidRPr="003468B7" w:rsidTr="00CD5017">
        <w:trPr>
          <w:trHeight w:val="210"/>
          <w:jc w:val="center"/>
        </w:trPr>
        <w:tc>
          <w:tcPr>
            <w:tcW w:w="1985"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3468B7" w:rsidRPr="003468B7" w:rsidRDefault="003468B7" w:rsidP="003468B7">
            <w:pPr>
              <w:jc w:val="center"/>
              <w:rPr>
                <w:rFonts w:ascii="Arial" w:hAnsi="Arial" w:cs="Arial"/>
                <w:b/>
                <w:bCs/>
                <w:color w:val="000000"/>
                <w:sz w:val="16"/>
                <w:szCs w:val="16"/>
                <w:lang w:val="es-MX"/>
              </w:rPr>
            </w:pPr>
            <w:r w:rsidRPr="003468B7">
              <w:rPr>
                <w:rFonts w:ascii="Arial" w:hAnsi="Arial" w:cs="Arial"/>
                <w:b/>
                <w:bCs/>
                <w:color w:val="000000"/>
                <w:sz w:val="16"/>
                <w:szCs w:val="16"/>
                <w:lang w:val="es-MX"/>
              </w:rPr>
              <w:t>3 Desarrollo Económico</w:t>
            </w: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3.1.  Asuntos económicos, comerciales y laborales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3.1.1  Asuntos Económicos y Comerciales en general</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117,583,044</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3.1.  Asuntos económicos, comerciales y laborales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3.1.2  Asuntos Laborales Generales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3.2.  Agropecuaria, silvicultura, pesca y caza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3.2.1  Agropecuaria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43,400,000</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 xml:space="preserve">3.2.  Agropecuaria, silvicultura, pesca y caza   </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3.2.5 Hidroagrícola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3.3.  Combustibles y energía</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3.3.5  Electricidad</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3.3.  Combustibles y energía</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3.3.6  Energía no eléctrica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3.4.  Minería, manufacturas y construcción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3.4.3  Construcción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399,920,222</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3.5.  Transporte</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3.5.1 Transporte por Carretera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3.5.  Transporte</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3.5.6  Otros Relacionados con Transporte</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81,428,703</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3.6.  Comunicaciones</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3.6.1  Comunicaciones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3.7.  Turismo</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3.7.1  Turismo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117,580,774</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 Ciencia, tecnología e innovación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3.8.1 Investigación Científica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 Ciencia, tecnología e innovación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3.8.2 Desarrollo Tecnológico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 Ciencia, tecnología e innovación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3.8.3 Servicios Científicos y Tecnológicos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 Ciencia, tecnología e innovación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3.8.4 Innovación</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5,425,238</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 Ciencia, tecnología e innovación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3.9.1 Comercio, Distribución, Almacenamiento y Depósito</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3468B7" w:rsidRPr="003468B7" w:rsidTr="00CD5017">
        <w:trPr>
          <w:trHeight w:val="210"/>
          <w:jc w:val="center"/>
        </w:trPr>
        <w:tc>
          <w:tcPr>
            <w:tcW w:w="1985" w:type="dxa"/>
            <w:vMerge/>
            <w:tcBorders>
              <w:top w:val="nil"/>
              <w:left w:val="single" w:sz="8" w:space="0" w:color="000000"/>
              <w:bottom w:val="single" w:sz="8" w:space="0" w:color="000000"/>
              <w:right w:val="single" w:sz="8" w:space="0" w:color="000000"/>
            </w:tcBorders>
            <w:vAlign w:val="center"/>
            <w:hideMark/>
          </w:tcPr>
          <w:p w:rsidR="003468B7" w:rsidRPr="003468B7" w:rsidRDefault="003468B7" w:rsidP="003468B7">
            <w:pPr>
              <w:rPr>
                <w:rFonts w:ascii="Arial" w:hAnsi="Arial" w:cs="Arial"/>
                <w:b/>
                <w:bCs/>
                <w:color w:val="000000"/>
                <w:sz w:val="16"/>
                <w:szCs w:val="16"/>
                <w:lang w:val="es-MX"/>
              </w:rPr>
            </w:pP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3.8. Ciencia, tecnología e innovación</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3.9.3 Otros Asuntos Económicos</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 xml:space="preserve">                           -   </w:t>
            </w:r>
          </w:p>
        </w:tc>
      </w:tr>
      <w:tr w:rsidR="00CD5017" w:rsidRPr="003468B7" w:rsidTr="00CD5017">
        <w:trPr>
          <w:trHeight w:val="220"/>
          <w:jc w:val="center"/>
        </w:trPr>
        <w:tc>
          <w:tcPr>
            <w:tcW w:w="1985" w:type="dxa"/>
            <w:tcBorders>
              <w:top w:val="nil"/>
              <w:left w:val="single" w:sz="8" w:space="0" w:color="000000"/>
              <w:bottom w:val="single" w:sz="8" w:space="0" w:color="000000"/>
              <w:right w:val="single" w:sz="8" w:space="0" w:color="000000"/>
            </w:tcBorders>
            <w:shd w:val="clear" w:color="000000" w:fill="D9D9D9"/>
            <w:noWrap/>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Total 3 Desarrollo Económico</w:t>
            </w:r>
          </w:p>
        </w:tc>
        <w:tc>
          <w:tcPr>
            <w:tcW w:w="3686" w:type="dxa"/>
            <w:tcBorders>
              <w:top w:val="nil"/>
              <w:left w:val="nil"/>
              <w:bottom w:val="single" w:sz="8" w:space="0" w:color="000000"/>
              <w:right w:val="single" w:sz="8" w:space="0" w:color="000000"/>
            </w:tcBorders>
            <w:shd w:val="clear" w:color="000000" w:fill="D9D9D9"/>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3543" w:type="dxa"/>
            <w:tcBorders>
              <w:top w:val="nil"/>
              <w:left w:val="nil"/>
              <w:bottom w:val="single" w:sz="8" w:space="0" w:color="000000"/>
              <w:right w:val="single" w:sz="8" w:space="0" w:color="000000"/>
            </w:tcBorders>
            <w:shd w:val="clear" w:color="000000" w:fill="D9D9D9"/>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1417"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right"/>
              <w:rPr>
                <w:rFonts w:ascii="Arial" w:hAnsi="Arial" w:cs="Arial"/>
                <w:b/>
                <w:bCs/>
                <w:color w:val="000000"/>
                <w:sz w:val="16"/>
                <w:szCs w:val="16"/>
                <w:lang w:val="es-MX"/>
              </w:rPr>
            </w:pPr>
            <w:r w:rsidRPr="003468B7">
              <w:rPr>
                <w:rFonts w:ascii="Arial" w:hAnsi="Arial" w:cs="Arial"/>
                <w:b/>
                <w:bCs/>
                <w:color w:val="000000"/>
                <w:sz w:val="16"/>
                <w:szCs w:val="16"/>
                <w:lang w:val="es-MX"/>
              </w:rPr>
              <w:t>765,337,982</w:t>
            </w:r>
          </w:p>
        </w:tc>
      </w:tr>
      <w:tr w:rsidR="003468B7" w:rsidRPr="003468B7" w:rsidTr="00CD5017">
        <w:trPr>
          <w:trHeight w:val="430"/>
          <w:jc w:val="center"/>
        </w:trPr>
        <w:tc>
          <w:tcPr>
            <w:tcW w:w="1985" w:type="dxa"/>
            <w:tcBorders>
              <w:top w:val="nil"/>
              <w:left w:val="single" w:sz="8" w:space="0" w:color="000000"/>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4. Otras no clasificadas en Funciones anteriores</w:t>
            </w:r>
          </w:p>
        </w:tc>
        <w:tc>
          <w:tcPr>
            <w:tcW w:w="3686"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4.1. Transacciones de la deuda pública/costo</w:t>
            </w:r>
          </w:p>
        </w:tc>
        <w:tc>
          <w:tcPr>
            <w:tcW w:w="3543" w:type="dxa"/>
            <w:tcBorders>
              <w:top w:val="nil"/>
              <w:left w:val="nil"/>
              <w:bottom w:val="single" w:sz="8" w:space="0" w:color="000000"/>
              <w:right w:val="single" w:sz="8" w:space="0" w:color="000000"/>
            </w:tcBorders>
            <w:shd w:val="clear" w:color="auto" w:fill="auto"/>
            <w:vAlign w:val="center"/>
            <w:hideMark/>
          </w:tcPr>
          <w:p w:rsidR="003468B7" w:rsidRPr="003468B7" w:rsidRDefault="003468B7" w:rsidP="003468B7">
            <w:pPr>
              <w:rPr>
                <w:rFonts w:ascii="Arial" w:hAnsi="Arial" w:cs="Arial"/>
                <w:color w:val="000000"/>
                <w:sz w:val="16"/>
                <w:szCs w:val="16"/>
                <w:lang w:val="es-MX"/>
              </w:rPr>
            </w:pPr>
            <w:r w:rsidRPr="003468B7">
              <w:rPr>
                <w:rFonts w:ascii="Arial" w:hAnsi="Arial" w:cs="Arial"/>
                <w:color w:val="000000"/>
                <w:sz w:val="16"/>
                <w:szCs w:val="16"/>
                <w:lang w:val="es-MX"/>
              </w:rPr>
              <w:t>4.1.1 Deuda Pública Interna</w:t>
            </w:r>
          </w:p>
        </w:tc>
        <w:tc>
          <w:tcPr>
            <w:tcW w:w="1417" w:type="dxa"/>
            <w:tcBorders>
              <w:top w:val="nil"/>
              <w:left w:val="nil"/>
              <w:bottom w:val="single" w:sz="8" w:space="0" w:color="000000"/>
              <w:right w:val="single" w:sz="8" w:space="0" w:color="000000"/>
            </w:tcBorders>
            <w:shd w:val="clear" w:color="auto" w:fill="auto"/>
            <w:noWrap/>
            <w:vAlign w:val="center"/>
            <w:hideMark/>
          </w:tcPr>
          <w:p w:rsidR="003468B7" w:rsidRPr="003468B7" w:rsidRDefault="003468B7" w:rsidP="003468B7">
            <w:pPr>
              <w:jc w:val="right"/>
              <w:rPr>
                <w:rFonts w:ascii="Arial" w:hAnsi="Arial" w:cs="Arial"/>
                <w:color w:val="000000"/>
                <w:sz w:val="16"/>
                <w:szCs w:val="16"/>
                <w:lang w:val="es-MX"/>
              </w:rPr>
            </w:pPr>
            <w:r w:rsidRPr="003468B7">
              <w:rPr>
                <w:rFonts w:ascii="Arial" w:hAnsi="Arial" w:cs="Arial"/>
                <w:color w:val="000000"/>
                <w:sz w:val="16"/>
                <w:szCs w:val="16"/>
                <w:lang w:val="es-MX"/>
              </w:rPr>
              <w:t>231,544,825</w:t>
            </w:r>
          </w:p>
        </w:tc>
      </w:tr>
      <w:tr w:rsidR="003468B7" w:rsidRPr="003468B7" w:rsidTr="00CD5017">
        <w:trPr>
          <w:trHeight w:val="220"/>
          <w:jc w:val="center"/>
        </w:trPr>
        <w:tc>
          <w:tcPr>
            <w:tcW w:w="1985" w:type="dxa"/>
            <w:tcBorders>
              <w:top w:val="nil"/>
              <w:left w:val="single" w:sz="8" w:space="0" w:color="000000"/>
              <w:bottom w:val="nil"/>
              <w:right w:val="single" w:sz="8" w:space="0" w:color="000000"/>
            </w:tcBorders>
            <w:shd w:val="clear" w:color="000000" w:fill="D9D9D9"/>
            <w:noWrap/>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Total 4. Otras no clasificadas en Funciones anteriores</w:t>
            </w:r>
          </w:p>
        </w:tc>
        <w:tc>
          <w:tcPr>
            <w:tcW w:w="3686" w:type="dxa"/>
            <w:tcBorders>
              <w:top w:val="nil"/>
              <w:left w:val="nil"/>
              <w:bottom w:val="nil"/>
              <w:right w:val="single" w:sz="8" w:space="0" w:color="000000"/>
            </w:tcBorders>
            <w:shd w:val="clear" w:color="000000" w:fill="D9D9D9"/>
            <w:noWrap/>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3543" w:type="dxa"/>
            <w:tcBorders>
              <w:top w:val="nil"/>
              <w:left w:val="nil"/>
              <w:bottom w:val="nil"/>
              <w:right w:val="single" w:sz="8" w:space="0" w:color="000000"/>
            </w:tcBorders>
            <w:shd w:val="clear" w:color="000000" w:fill="D9D9D9"/>
            <w:noWrap/>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 </w:t>
            </w:r>
          </w:p>
        </w:tc>
        <w:tc>
          <w:tcPr>
            <w:tcW w:w="1417" w:type="dxa"/>
            <w:tcBorders>
              <w:top w:val="nil"/>
              <w:left w:val="nil"/>
              <w:bottom w:val="single" w:sz="8" w:space="0" w:color="000000"/>
              <w:right w:val="single" w:sz="8" w:space="0" w:color="000000"/>
            </w:tcBorders>
            <w:shd w:val="clear" w:color="000000" w:fill="D9D9D9"/>
            <w:noWrap/>
            <w:vAlign w:val="center"/>
            <w:hideMark/>
          </w:tcPr>
          <w:p w:rsidR="003468B7" w:rsidRPr="003468B7" w:rsidRDefault="003468B7" w:rsidP="003468B7">
            <w:pPr>
              <w:jc w:val="right"/>
              <w:rPr>
                <w:rFonts w:ascii="Arial" w:hAnsi="Arial" w:cs="Arial"/>
                <w:b/>
                <w:bCs/>
                <w:color w:val="000000"/>
                <w:sz w:val="16"/>
                <w:szCs w:val="16"/>
                <w:lang w:val="es-MX"/>
              </w:rPr>
            </w:pPr>
            <w:r w:rsidRPr="003468B7">
              <w:rPr>
                <w:rFonts w:ascii="Arial" w:hAnsi="Arial" w:cs="Arial"/>
                <w:b/>
                <w:bCs/>
                <w:color w:val="000000"/>
                <w:sz w:val="16"/>
                <w:szCs w:val="16"/>
                <w:lang w:val="es-MX"/>
              </w:rPr>
              <w:t>231,544,825</w:t>
            </w:r>
          </w:p>
        </w:tc>
      </w:tr>
      <w:tr w:rsidR="003468B7" w:rsidRPr="003468B7" w:rsidTr="00CD5017">
        <w:trPr>
          <w:trHeight w:val="220"/>
          <w:jc w:val="center"/>
        </w:trPr>
        <w:tc>
          <w:tcPr>
            <w:tcW w:w="1985" w:type="dxa"/>
            <w:tcBorders>
              <w:top w:val="single" w:sz="8" w:space="0" w:color="auto"/>
              <w:left w:val="single" w:sz="8" w:space="0" w:color="000000"/>
              <w:bottom w:val="double" w:sz="6" w:space="0" w:color="auto"/>
              <w:right w:val="single" w:sz="8" w:space="0" w:color="000000"/>
            </w:tcBorders>
            <w:shd w:val="clear" w:color="auto" w:fill="auto"/>
            <w:noWrap/>
            <w:vAlign w:val="center"/>
            <w:hideMark/>
          </w:tcPr>
          <w:p w:rsidR="003468B7" w:rsidRPr="003468B7" w:rsidRDefault="003468B7" w:rsidP="003468B7">
            <w:pPr>
              <w:rPr>
                <w:rFonts w:ascii="Arial" w:hAnsi="Arial" w:cs="Arial"/>
                <w:b/>
                <w:bCs/>
                <w:color w:val="000000"/>
                <w:sz w:val="16"/>
                <w:szCs w:val="16"/>
                <w:lang w:val="es-MX"/>
              </w:rPr>
            </w:pPr>
            <w:r w:rsidRPr="003468B7">
              <w:rPr>
                <w:rFonts w:ascii="Arial" w:hAnsi="Arial" w:cs="Arial"/>
                <w:b/>
                <w:bCs/>
                <w:color w:val="000000"/>
                <w:sz w:val="16"/>
                <w:szCs w:val="16"/>
                <w:lang w:val="es-MX"/>
              </w:rPr>
              <w:t>Total general</w:t>
            </w:r>
          </w:p>
        </w:tc>
        <w:tc>
          <w:tcPr>
            <w:tcW w:w="3686" w:type="dxa"/>
            <w:tcBorders>
              <w:top w:val="single" w:sz="8" w:space="0" w:color="auto"/>
              <w:left w:val="nil"/>
              <w:bottom w:val="double" w:sz="6" w:space="0" w:color="auto"/>
              <w:right w:val="single" w:sz="8" w:space="0" w:color="000000"/>
            </w:tcBorders>
            <w:shd w:val="clear" w:color="auto" w:fill="auto"/>
            <w:noWrap/>
            <w:vAlign w:val="center"/>
            <w:hideMark/>
          </w:tcPr>
          <w:p w:rsidR="003468B7" w:rsidRPr="003468B7" w:rsidRDefault="003468B7" w:rsidP="003468B7">
            <w:pPr>
              <w:rPr>
                <w:rFonts w:ascii="Arial" w:hAnsi="Arial" w:cs="Arial"/>
                <w:b/>
                <w:bCs/>
                <w:i/>
                <w:iCs/>
                <w:color w:val="000000"/>
                <w:sz w:val="16"/>
                <w:szCs w:val="16"/>
                <w:lang w:val="es-MX"/>
              </w:rPr>
            </w:pPr>
            <w:r w:rsidRPr="003468B7">
              <w:rPr>
                <w:rFonts w:ascii="Arial" w:hAnsi="Arial" w:cs="Arial"/>
                <w:b/>
                <w:bCs/>
                <w:i/>
                <w:iCs/>
                <w:color w:val="000000"/>
                <w:sz w:val="16"/>
                <w:szCs w:val="16"/>
                <w:lang w:val="es-MX"/>
              </w:rPr>
              <w:t> </w:t>
            </w:r>
          </w:p>
        </w:tc>
        <w:tc>
          <w:tcPr>
            <w:tcW w:w="3543" w:type="dxa"/>
            <w:tcBorders>
              <w:top w:val="single" w:sz="8" w:space="0" w:color="auto"/>
              <w:left w:val="nil"/>
              <w:bottom w:val="double" w:sz="6" w:space="0" w:color="auto"/>
              <w:right w:val="single" w:sz="8" w:space="0" w:color="000000"/>
            </w:tcBorders>
            <w:shd w:val="clear" w:color="auto" w:fill="auto"/>
            <w:noWrap/>
            <w:vAlign w:val="center"/>
            <w:hideMark/>
          </w:tcPr>
          <w:p w:rsidR="003468B7" w:rsidRPr="003468B7" w:rsidRDefault="003468B7" w:rsidP="003468B7">
            <w:pPr>
              <w:rPr>
                <w:rFonts w:ascii="Arial" w:hAnsi="Arial" w:cs="Arial"/>
                <w:b/>
                <w:bCs/>
                <w:i/>
                <w:iCs/>
                <w:color w:val="000000"/>
                <w:sz w:val="16"/>
                <w:szCs w:val="16"/>
                <w:lang w:val="es-MX"/>
              </w:rPr>
            </w:pPr>
            <w:r w:rsidRPr="003468B7">
              <w:rPr>
                <w:rFonts w:ascii="Arial" w:hAnsi="Arial" w:cs="Arial"/>
                <w:b/>
                <w:bCs/>
                <w:i/>
                <w:iCs/>
                <w:color w:val="000000"/>
                <w:sz w:val="16"/>
                <w:szCs w:val="16"/>
                <w:lang w:val="es-MX"/>
              </w:rPr>
              <w:t> </w:t>
            </w:r>
          </w:p>
        </w:tc>
        <w:tc>
          <w:tcPr>
            <w:tcW w:w="1417" w:type="dxa"/>
            <w:tcBorders>
              <w:top w:val="nil"/>
              <w:left w:val="nil"/>
              <w:bottom w:val="double" w:sz="6" w:space="0" w:color="auto"/>
              <w:right w:val="single" w:sz="8" w:space="0" w:color="000000"/>
            </w:tcBorders>
            <w:shd w:val="clear" w:color="auto" w:fill="auto"/>
            <w:noWrap/>
            <w:vAlign w:val="center"/>
            <w:hideMark/>
          </w:tcPr>
          <w:p w:rsidR="003468B7" w:rsidRPr="003468B7" w:rsidRDefault="003468B7" w:rsidP="003468B7">
            <w:pPr>
              <w:jc w:val="right"/>
              <w:rPr>
                <w:rFonts w:ascii="Arial" w:hAnsi="Arial" w:cs="Arial"/>
                <w:b/>
                <w:bCs/>
                <w:color w:val="000000"/>
                <w:sz w:val="16"/>
                <w:szCs w:val="16"/>
                <w:lang w:val="es-MX"/>
              </w:rPr>
            </w:pPr>
            <w:r w:rsidRPr="003468B7">
              <w:rPr>
                <w:rFonts w:ascii="Arial" w:hAnsi="Arial" w:cs="Arial"/>
                <w:b/>
                <w:bCs/>
                <w:color w:val="000000"/>
                <w:sz w:val="16"/>
                <w:szCs w:val="16"/>
                <w:lang w:val="es-MX"/>
              </w:rPr>
              <w:t>7,835,165,416</w:t>
            </w:r>
          </w:p>
        </w:tc>
      </w:tr>
    </w:tbl>
    <w:p w:rsidR="003E0F6C" w:rsidRDefault="003E0F6C" w:rsidP="002930DA">
      <w:pPr>
        <w:pStyle w:val="Texto"/>
        <w:spacing w:before="40" w:after="40" w:line="240" w:lineRule="auto"/>
        <w:rPr>
          <w:rFonts w:cs="Arial"/>
        </w:rPr>
      </w:pPr>
    </w:p>
    <w:p w:rsidR="00DC7196" w:rsidRDefault="00DC7196" w:rsidP="002930DA">
      <w:pPr>
        <w:pStyle w:val="Texto"/>
        <w:spacing w:before="40" w:after="40" w:line="240" w:lineRule="auto"/>
        <w:rPr>
          <w:rFonts w:cs="Arial"/>
        </w:rPr>
      </w:pPr>
    </w:p>
    <w:tbl>
      <w:tblPr>
        <w:tblW w:w="7434" w:type="dxa"/>
        <w:jc w:val="center"/>
        <w:tblCellMar>
          <w:left w:w="70" w:type="dxa"/>
          <w:right w:w="70" w:type="dxa"/>
        </w:tblCellMar>
        <w:tblLook w:val="04A0" w:firstRow="1" w:lastRow="0" w:firstColumn="1" w:lastColumn="0" w:noHBand="0" w:noVBand="1"/>
      </w:tblPr>
      <w:tblGrid>
        <w:gridCol w:w="5954"/>
        <w:gridCol w:w="1480"/>
      </w:tblGrid>
      <w:tr w:rsidR="003D6DFD" w:rsidRPr="003D6DFD" w:rsidTr="00DC7196">
        <w:trPr>
          <w:trHeight w:val="69"/>
          <w:jc w:val="center"/>
        </w:trPr>
        <w:tc>
          <w:tcPr>
            <w:tcW w:w="5954" w:type="dxa"/>
            <w:tcBorders>
              <w:top w:val="single" w:sz="8" w:space="0" w:color="auto"/>
              <w:left w:val="single" w:sz="8" w:space="0" w:color="auto"/>
              <w:bottom w:val="nil"/>
              <w:right w:val="single" w:sz="8" w:space="0" w:color="auto"/>
            </w:tcBorders>
            <w:shd w:val="clear" w:color="000000" w:fill="A6A6A6"/>
            <w:vAlign w:val="center"/>
            <w:hideMark/>
          </w:tcPr>
          <w:p w:rsidR="003D6DFD" w:rsidRPr="003D6DFD" w:rsidRDefault="003D6DFD" w:rsidP="003D6DFD">
            <w:pPr>
              <w:jc w:val="center"/>
              <w:rPr>
                <w:rFonts w:ascii="Arial" w:hAnsi="Arial" w:cs="Arial"/>
                <w:b/>
                <w:bCs/>
                <w:color w:val="000000"/>
                <w:sz w:val="16"/>
                <w:szCs w:val="16"/>
                <w:lang w:val="es-MX"/>
              </w:rPr>
            </w:pPr>
            <w:r w:rsidRPr="003D6DFD">
              <w:rPr>
                <w:rFonts w:ascii="Arial" w:hAnsi="Arial" w:cs="Arial"/>
                <w:b/>
                <w:bCs/>
                <w:color w:val="000000"/>
                <w:sz w:val="16"/>
                <w:szCs w:val="16"/>
                <w:lang w:val="es-MX"/>
              </w:rPr>
              <w:t>Municipio de León</w:t>
            </w: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3D6DFD" w:rsidRPr="003D6DFD" w:rsidRDefault="003D6DFD" w:rsidP="003D6DFD">
            <w:pPr>
              <w:jc w:val="center"/>
              <w:rPr>
                <w:rFonts w:ascii="Arial" w:hAnsi="Arial" w:cs="Arial"/>
                <w:b/>
                <w:bCs/>
                <w:color w:val="000000"/>
                <w:sz w:val="16"/>
                <w:szCs w:val="16"/>
                <w:lang w:val="es-MX"/>
              </w:rPr>
            </w:pPr>
            <w:r w:rsidRPr="003D6DFD">
              <w:rPr>
                <w:rFonts w:ascii="Arial" w:hAnsi="Arial" w:cs="Arial"/>
                <w:b/>
                <w:bCs/>
                <w:color w:val="000000"/>
                <w:sz w:val="16"/>
                <w:szCs w:val="16"/>
                <w:lang w:val="es-MX"/>
              </w:rPr>
              <w:t>Presupuesto 2023</w:t>
            </w:r>
          </w:p>
        </w:tc>
      </w:tr>
      <w:tr w:rsidR="003D6DFD" w:rsidRPr="003D6DFD" w:rsidTr="00DC7196">
        <w:trPr>
          <w:cantSplit/>
          <w:trHeight w:val="157"/>
          <w:jc w:val="center"/>
        </w:trPr>
        <w:tc>
          <w:tcPr>
            <w:tcW w:w="5954" w:type="dxa"/>
            <w:tcBorders>
              <w:top w:val="nil"/>
              <w:left w:val="single" w:sz="8" w:space="0" w:color="auto"/>
              <w:bottom w:val="nil"/>
              <w:right w:val="single" w:sz="8" w:space="0" w:color="auto"/>
            </w:tcBorders>
            <w:shd w:val="clear" w:color="000000" w:fill="A6A6A6"/>
            <w:vAlign w:val="center"/>
            <w:hideMark/>
          </w:tcPr>
          <w:p w:rsidR="003D6DFD" w:rsidRPr="003D6DFD" w:rsidRDefault="003D6DFD" w:rsidP="003D6DFD">
            <w:pPr>
              <w:jc w:val="center"/>
              <w:rPr>
                <w:rFonts w:ascii="Arial" w:hAnsi="Arial" w:cs="Arial"/>
                <w:b/>
                <w:bCs/>
                <w:color w:val="000000"/>
                <w:sz w:val="16"/>
                <w:szCs w:val="16"/>
                <w:lang w:val="es-MX"/>
              </w:rPr>
            </w:pPr>
            <w:r w:rsidRPr="003D6DFD">
              <w:rPr>
                <w:rFonts w:ascii="Arial" w:hAnsi="Arial" w:cs="Arial"/>
                <w:b/>
                <w:bCs/>
                <w:color w:val="000000"/>
                <w:sz w:val="16"/>
                <w:szCs w:val="16"/>
                <w:lang w:val="es-MX"/>
              </w:rPr>
              <w:t>Presupuesto de Egresos para el Ejercicio Fiscal 2023</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3D6DFD" w:rsidRPr="003D6DFD" w:rsidRDefault="003D6DFD" w:rsidP="003D6DFD">
            <w:pPr>
              <w:rPr>
                <w:rFonts w:ascii="Arial" w:hAnsi="Arial" w:cs="Arial"/>
                <w:b/>
                <w:bCs/>
                <w:color w:val="000000"/>
                <w:sz w:val="16"/>
                <w:szCs w:val="16"/>
                <w:lang w:val="es-MX"/>
              </w:rPr>
            </w:pPr>
          </w:p>
        </w:tc>
      </w:tr>
      <w:tr w:rsidR="003D6DFD" w:rsidRPr="003D6DFD" w:rsidTr="00DC7196">
        <w:trPr>
          <w:cantSplit/>
          <w:trHeight w:val="231"/>
          <w:jc w:val="center"/>
        </w:trPr>
        <w:tc>
          <w:tcPr>
            <w:tcW w:w="5954" w:type="dxa"/>
            <w:tcBorders>
              <w:top w:val="nil"/>
              <w:left w:val="single" w:sz="8" w:space="0" w:color="auto"/>
              <w:bottom w:val="single" w:sz="8" w:space="0" w:color="auto"/>
              <w:right w:val="single" w:sz="8" w:space="0" w:color="auto"/>
            </w:tcBorders>
            <w:shd w:val="clear" w:color="000000" w:fill="A6A6A6"/>
            <w:vAlign w:val="center"/>
            <w:hideMark/>
          </w:tcPr>
          <w:p w:rsidR="003D6DFD" w:rsidRPr="003D6DFD" w:rsidRDefault="003D6DFD" w:rsidP="003D6DFD">
            <w:pPr>
              <w:jc w:val="center"/>
              <w:rPr>
                <w:rFonts w:ascii="Arial" w:hAnsi="Arial" w:cs="Arial"/>
                <w:b/>
                <w:bCs/>
                <w:color w:val="000000"/>
                <w:sz w:val="16"/>
                <w:szCs w:val="16"/>
                <w:lang w:val="es-MX"/>
              </w:rPr>
            </w:pPr>
            <w:r w:rsidRPr="003D6DFD">
              <w:rPr>
                <w:rFonts w:ascii="Arial" w:hAnsi="Arial" w:cs="Arial"/>
                <w:b/>
                <w:bCs/>
                <w:color w:val="000000"/>
                <w:sz w:val="16"/>
                <w:szCs w:val="16"/>
                <w:lang w:val="es-MX"/>
              </w:rPr>
              <w:t>Clasificador por Tipo de Gasto</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3D6DFD" w:rsidRPr="003D6DFD" w:rsidRDefault="003D6DFD" w:rsidP="003D6DFD">
            <w:pPr>
              <w:rPr>
                <w:rFonts w:ascii="Arial" w:hAnsi="Arial" w:cs="Arial"/>
                <w:b/>
                <w:bCs/>
                <w:color w:val="000000"/>
                <w:sz w:val="16"/>
                <w:szCs w:val="16"/>
                <w:lang w:val="es-MX"/>
              </w:rPr>
            </w:pPr>
          </w:p>
        </w:tc>
      </w:tr>
      <w:tr w:rsidR="003D6DFD" w:rsidRPr="003D6DFD" w:rsidTr="00DC7196">
        <w:trPr>
          <w:cantSplit/>
          <w:trHeight w:val="300"/>
          <w:jc w:val="center"/>
        </w:trPr>
        <w:tc>
          <w:tcPr>
            <w:tcW w:w="5954" w:type="dxa"/>
            <w:tcBorders>
              <w:top w:val="nil"/>
              <w:left w:val="single" w:sz="8" w:space="0" w:color="auto"/>
              <w:bottom w:val="single" w:sz="8" w:space="0" w:color="auto"/>
              <w:right w:val="single" w:sz="8" w:space="0" w:color="auto"/>
            </w:tcBorders>
            <w:shd w:val="clear" w:color="000000" w:fill="F2F2F2"/>
            <w:noWrap/>
            <w:vAlign w:val="center"/>
            <w:hideMark/>
          </w:tcPr>
          <w:p w:rsidR="003D6DFD" w:rsidRPr="003D6DFD" w:rsidRDefault="003D6DFD" w:rsidP="003D6DFD">
            <w:pPr>
              <w:rPr>
                <w:rFonts w:ascii="Arial" w:hAnsi="Arial" w:cs="Arial"/>
                <w:b/>
                <w:bCs/>
                <w:color w:val="000000"/>
                <w:sz w:val="16"/>
                <w:szCs w:val="16"/>
                <w:lang w:val="es-MX"/>
              </w:rPr>
            </w:pPr>
            <w:r w:rsidRPr="003D6DFD">
              <w:rPr>
                <w:rFonts w:ascii="Arial" w:hAnsi="Arial" w:cs="Arial"/>
                <w:b/>
                <w:bCs/>
                <w:color w:val="000000"/>
                <w:sz w:val="16"/>
                <w:szCs w:val="16"/>
                <w:lang w:val="es-MX"/>
              </w:rPr>
              <w:t>1 Gasto Corriente</w:t>
            </w:r>
          </w:p>
        </w:tc>
        <w:tc>
          <w:tcPr>
            <w:tcW w:w="1480" w:type="dxa"/>
            <w:tcBorders>
              <w:top w:val="nil"/>
              <w:left w:val="nil"/>
              <w:bottom w:val="single" w:sz="8" w:space="0" w:color="auto"/>
              <w:right w:val="single" w:sz="8" w:space="0" w:color="auto"/>
            </w:tcBorders>
            <w:shd w:val="clear" w:color="000000" w:fill="F2F2F2"/>
            <w:noWrap/>
            <w:vAlign w:val="center"/>
            <w:hideMark/>
          </w:tcPr>
          <w:p w:rsidR="003D6DFD" w:rsidRPr="003D6DFD" w:rsidRDefault="003D6DFD" w:rsidP="003D6DFD">
            <w:pPr>
              <w:jc w:val="right"/>
              <w:rPr>
                <w:rFonts w:ascii="Arial" w:hAnsi="Arial" w:cs="Arial"/>
                <w:color w:val="000000"/>
                <w:sz w:val="16"/>
                <w:szCs w:val="16"/>
                <w:lang w:val="es-MX"/>
              </w:rPr>
            </w:pPr>
            <w:r w:rsidRPr="003D6DFD">
              <w:rPr>
                <w:rFonts w:ascii="Arial" w:hAnsi="Arial" w:cs="Arial"/>
                <w:color w:val="000000"/>
                <w:sz w:val="16"/>
                <w:szCs w:val="16"/>
                <w:lang w:val="es-MX"/>
              </w:rPr>
              <w:t>6,006,559,218</w:t>
            </w:r>
          </w:p>
        </w:tc>
      </w:tr>
      <w:tr w:rsidR="003D6DFD" w:rsidRPr="003D6DFD" w:rsidTr="00DC7196">
        <w:trPr>
          <w:cantSplit/>
          <w:trHeight w:val="300"/>
          <w:jc w:val="center"/>
        </w:trPr>
        <w:tc>
          <w:tcPr>
            <w:tcW w:w="5954" w:type="dxa"/>
            <w:tcBorders>
              <w:top w:val="nil"/>
              <w:left w:val="single" w:sz="8" w:space="0" w:color="auto"/>
              <w:bottom w:val="single" w:sz="8" w:space="0" w:color="auto"/>
              <w:right w:val="single" w:sz="8" w:space="0" w:color="auto"/>
            </w:tcBorders>
            <w:shd w:val="clear" w:color="auto" w:fill="auto"/>
            <w:noWrap/>
            <w:vAlign w:val="center"/>
            <w:hideMark/>
          </w:tcPr>
          <w:p w:rsidR="003D6DFD" w:rsidRPr="003D6DFD" w:rsidRDefault="003D6DFD" w:rsidP="003D6DFD">
            <w:pPr>
              <w:rPr>
                <w:rFonts w:ascii="Arial" w:hAnsi="Arial" w:cs="Arial"/>
                <w:b/>
                <w:bCs/>
                <w:color w:val="000000"/>
                <w:sz w:val="16"/>
                <w:szCs w:val="16"/>
                <w:lang w:val="es-MX"/>
              </w:rPr>
            </w:pPr>
            <w:r w:rsidRPr="003D6DFD">
              <w:rPr>
                <w:rFonts w:ascii="Arial" w:hAnsi="Arial" w:cs="Arial"/>
                <w:b/>
                <w:bCs/>
                <w:color w:val="000000"/>
                <w:sz w:val="16"/>
                <w:szCs w:val="16"/>
                <w:lang w:val="es-MX"/>
              </w:rPr>
              <w:t>2 Gasto Capital</w:t>
            </w:r>
          </w:p>
        </w:tc>
        <w:tc>
          <w:tcPr>
            <w:tcW w:w="1480" w:type="dxa"/>
            <w:tcBorders>
              <w:top w:val="nil"/>
              <w:left w:val="nil"/>
              <w:bottom w:val="single" w:sz="8" w:space="0" w:color="auto"/>
              <w:right w:val="single" w:sz="8" w:space="0" w:color="auto"/>
            </w:tcBorders>
            <w:shd w:val="clear" w:color="auto" w:fill="auto"/>
            <w:noWrap/>
            <w:vAlign w:val="center"/>
            <w:hideMark/>
          </w:tcPr>
          <w:p w:rsidR="003D6DFD" w:rsidRPr="003D6DFD" w:rsidRDefault="003D6DFD" w:rsidP="003D6DFD">
            <w:pPr>
              <w:jc w:val="right"/>
              <w:rPr>
                <w:rFonts w:ascii="Arial" w:hAnsi="Arial" w:cs="Arial"/>
                <w:color w:val="000000"/>
                <w:sz w:val="16"/>
                <w:szCs w:val="16"/>
                <w:lang w:val="es-MX"/>
              </w:rPr>
            </w:pPr>
            <w:r w:rsidRPr="003D6DFD">
              <w:rPr>
                <w:rFonts w:ascii="Arial" w:hAnsi="Arial" w:cs="Arial"/>
                <w:color w:val="000000"/>
                <w:sz w:val="16"/>
                <w:szCs w:val="16"/>
                <w:lang w:val="es-MX"/>
              </w:rPr>
              <w:t>1,735,025,791</w:t>
            </w:r>
          </w:p>
        </w:tc>
      </w:tr>
      <w:tr w:rsidR="003D6DFD" w:rsidRPr="003D6DFD" w:rsidTr="00DC7196">
        <w:trPr>
          <w:cantSplit/>
          <w:trHeight w:val="300"/>
          <w:jc w:val="center"/>
        </w:trPr>
        <w:tc>
          <w:tcPr>
            <w:tcW w:w="5954" w:type="dxa"/>
            <w:tcBorders>
              <w:top w:val="nil"/>
              <w:left w:val="single" w:sz="8" w:space="0" w:color="auto"/>
              <w:bottom w:val="single" w:sz="8" w:space="0" w:color="auto"/>
              <w:right w:val="single" w:sz="8" w:space="0" w:color="auto"/>
            </w:tcBorders>
            <w:shd w:val="clear" w:color="000000" w:fill="F2F2F2"/>
            <w:noWrap/>
            <w:vAlign w:val="center"/>
            <w:hideMark/>
          </w:tcPr>
          <w:p w:rsidR="003D6DFD" w:rsidRPr="003D6DFD" w:rsidRDefault="003D6DFD" w:rsidP="003D6DFD">
            <w:pPr>
              <w:rPr>
                <w:rFonts w:ascii="Arial" w:hAnsi="Arial" w:cs="Arial"/>
                <w:b/>
                <w:bCs/>
                <w:color w:val="000000"/>
                <w:sz w:val="16"/>
                <w:szCs w:val="16"/>
                <w:lang w:val="es-MX"/>
              </w:rPr>
            </w:pPr>
            <w:r w:rsidRPr="003D6DFD">
              <w:rPr>
                <w:rFonts w:ascii="Arial" w:hAnsi="Arial" w:cs="Arial"/>
                <w:b/>
                <w:bCs/>
                <w:color w:val="000000"/>
                <w:sz w:val="16"/>
                <w:szCs w:val="16"/>
                <w:lang w:val="es-MX"/>
              </w:rPr>
              <w:t>3 Amortización de la Deuda y Disminución de Pasivos</w:t>
            </w:r>
          </w:p>
        </w:tc>
        <w:tc>
          <w:tcPr>
            <w:tcW w:w="1480" w:type="dxa"/>
            <w:tcBorders>
              <w:top w:val="nil"/>
              <w:left w:val="nil"/>
              <w:bottom w:val="single" w:sz="8" w:space="0" w:color="auto"/>
              <w:right w:val="single" w:sz="8" w:space="0" w:color="auto"/>
            </w:tcBorders>
            <w:shd w:val="clear" w:color="000000" w:fill="F2F2F2"/>
            <w:noWrap/>
            <w:vAlign w:val="center"/>
            <w:hideMark/>
          </w:tcPr>
          <w:p w:rsidR="003D6DFD" w:rsidRPr="003D6DFD" w:rsidRDefault="003D6DFD" w:rsidP="003D6DFD">
            <w:pPr>
              <w:jc w:val="right"/>
              <w:rPr>
                <w:rFonts w:ascii="Arial" w:hAnsi="Arial" w:cs="Arial"/>
                <w:color w:val="000000"/>
                <w:sz w:val="16"/>
                <w:szCs w:val="16"/>
                <w:lang w:val="es-MX"/>
              </w:rPr>
            </w:pPr>
            <w:r w:rsidRPr="003D6DFD">
              <w:rPr>
                <w:rFonts w:ascii="Arial" w:hAnsi="Arial" w:cs="Arial"/>
                <w:color w:val="000000"/>
                <w:sz w:val="16"/>
                <w:szCs w:val="16"/>
                <w:lang w:val="es-MX"/>
              </w:rPr>
              <w:t>93,580,406</w:t>
            </w:r>
          </w:p>
        </w:tc>
      </w:tr>
      <w:tr w:rsidR="003D6DFD" w:rsidRPr="003D6DFD" w:rsidTr="00DC7196">
        <w:trPr>
          <w:cantSplit/>
          <w:trHeight w:val="300"/>
          <w:jc w:val="center"/>
        </w:trPr>
        <w:tc>
          <w:tcPr>
            <w:tcW w:w="5954" w:type="dxa"/>
            <w:tcBorders>
              <w:top w:val="nil"/>
              <w:left w:val="single" w:sz="8" w:space="0" w:color="auto"/>
              <w:bottom w:val="single" w:sz="8" w:space="0" w:color="auto"/>
              <w:right w:val="single" w:sz="8" w:space="0" w:color="auto"/>
            </w:tcBorders>
            <w:shd w:val="clear" w:color="auto" w:fill="auto"/>
            <w:noWrap/>
            <w:vAlign w:val="center"/>
            <w:hideMark/>
          </w:tcPr>
          <w:p w:rsidR="003D6DFD" w:rsidRPr="003D6DFD" w:rsidRDefault="003D6DFD" w:rsidP="003D6DFD">
            <w:pPr>
              <w:rPr>
                <w:rFonts w:ascii="Arial" w:hAnsi="Arial" w:cs="Arial"/>
                <w:b/>
                <w:bCs/>
                <w:color w:val="000000"/>
                <w:sz w:val="16"/>
                <w:szCs w:val="16"/>
                <w:lang w:val="es-MX"/>
              </w:rPr>
            </w:pPr>
            <w:r w:rsidRPr="003D6DFD">
              <w:rPr>
                <w:rFonts w:ascii="Arial" w:hAnsi="Arial" w:cs="Arial"/>
                <w:b/>
                <w:bCs/>
                <w:color w:val="000000"/>
                <w:sz w:val="16"/>
                <w:szCs w:val="16"/>
                <w:lang w:val="es-MX"/>
              </w:rPr>
              <w:t>4 Pensiones y Jubilaciones</w:t>
            </w:r>
          </w:p>
        </w:tc>
        <w:tc>
          <w:tcPr>
            <w:tcW w:w="1480" w:type="dxa"/>
            <w:tcBorders>
              <w:top w:val="nil"/>
              <w:left w:val="nil"/>
              <w:bottom w:val="single" w:sz="8" w:space="0" w:color="auto"/>
              <w:right w:val="single" w:sz="8" w:space="0" w:color="auto"/>
            </w:tcBorders>
            <w:shd w:val="clear" w:color="auto" w:fill="auto"/>
            <w:noWrap/>
            <w:vAlign w:val="center"/>
            <w:hideMark/>
          </w:tcPr>
          <w:p w:rsidR="003D6DFD" w:rsidRPr="003D6DFD" w:rsidRDefault="003D6DFD" w:rsidP="003D6DFD">
            <w:pPr>
              <w:jc w:val="right"/>
              <w:rPr>
                <w:rFonts w:ascii="Arial" w:hAnsi="Arial" w:cs="Arial"/>
                <w:b/>
                <w:bCs/>
                <w:color w:val="000000"/>
                <w:sz w:val="16"/>
                <w:szCs w:val="16"/>
                <w:lang w:val="es-MX"/>
              </w:rPr>
            </w:pPr>
            <w:r w:rsidRPr="003D6DFD">
              <w:rPr>
                <w:rFonts w:ascii="Arial" w:hAnsi="Arial" w:cs="Arial"/>
                <w:b/>
                <w:bCs/>
                <w:color w:val="000000"/>
                <w:sz w:val="16"/>
                <w:szCs w:val="16"/>
                <w:lang w:val="es-MX"/>
              </w:rPr>
              <w:t>-</w:t>
            </w:r>
          </w:p>
        </w:tc>
      </w:tr>
      <w:tr w:rsidR="003D6DFD" w:rsidRPr="003D6DFD" w:rsidTr="00DC7196">
        <w:trPr>
          <w:cantSplit/>
          <w:trHeight w:val="300"/>
          <w:jc w:val="center"/>
        </w:trPr>
        <w:tc>
          <w:tcPr>
            <w:tcW w:w="5954" w:type="dxa"/>
            <w:tcBorders>
              <w:top w:val="nil"/>
              <w:left w:val="single" w:sz="8" w:space="0" w:color="auto"/>
              <w:bottom w:val="single" w:sz="8" w:space="0" w:color="auto"/>
              <w:right w:val="single" w:sz="8" w:space="0" w:color="auto"/>
            </w:tcBorders>
            <w:shd w:val="clear" w:color="000000" w:fill="F2F2F2"/>
            <w:noWrap/>
            <w:vAlign w:val="center"/>
            <w:hideMark/>
          </w:tcPr>
          <w:p w:rsidR="003D6DFD" w:rsidRPr="003D6DFD" w:rsidRDefault="003D6DFD" w:rsidP="003D6DFD">
            <w:pPr>
              <w:rPr>
                <w:rFonts w:ascii="Arial" w:hAnsi="Arial" w:cs="Arial"/>
                <w:b/>
                <w:bCs/>
                <w:color w:val="000000"/>
                <w:sz w:val="16"/>
                <w:szCs w:val="16"/>
                <w:lang w:val="es-MX"/>
              </w:rPr>
            </w:pPr>
            <w:r w:rsidRPr="003D6DFD">
              <w:rPr>
                <w:rFonts w:ascii="Arial" w:hAnsi="Arial" w:cs="Arial"/>
                <w:b/>
                <w:bCs/>
                <w:color w:val="000000"/>
                <w:sz w:val="16"/>
                <w:szCs w:val="16"/>
                <w:lang w:val="es-MX"/>
              </w:rPr>
              <w:t>5 Participaciones</w:t>
            </w:r>
          </w:p>
        </w:tc>
        <w:tc>
          <w:tcPr>
            <w:tcW w:w="1480" w:type="dxa"/>
            <w:tcBorders>
              <w:top w:val="nil"/>
              <w:left w:val="nil"/>
              <w:bottom w:val="single" w:sz="8" w:space="0" w:color="auto"/>
              <w:right w:val="single" w:sz="8" w:space="0" w:color="auto"/>
            </w:tcBorders>
            <w:shd w:val="clear" w:color="000000" w:fill="F2F2F2"/>
            <w:noWrap/>
            <w:vAlign w:val="center"/>
            <w:hideMark/>
          </w:tcPr>
          <w:p w:rsidR="003D6DFD" w:rsidRPr="003D6DFD" w:rsidRDefault="003D6DFD" w:rsidP="003D6DFD">
            <w:pPr>
              <w:jc w:val="right"/>
              <w:rPr>
                <w:rFonts w:ascii="Arial" w:hAnsi="Arial" w:cs="Arial"/>
                <w:color w:val="000000"/>
                <w:sz w:val="16"/>
                <w:szCs w:val="16"/>
                <w:lang w:val="es-MX"/>
              </w:rPr>
            </w:pPr>
            <w:r w:rsidRPr="003D6DFD">
              <w:rPr>
                <w:rFonts w:ascii="Arial" w:hAnsi="Arial" w:cs="Arial"/>
                <w:color w:val="000000"/>
                <w:sz w:val="16"/>
                <w:szCs w:val="16"/>
                <w:lang w:val="es-MX"/>
              </w:rPr>
              <w:t>-</w:t>
            </w:r>
          </w:p>
        </w:tc>
      </w:tr>
      <w:tr w:rsidR="003D6DFD" w:rsidRPr="003D6DFD" w:rsidTr="00DC7196">
        <w:trPr>
          <w:cantSplit/>
          <w:trHeight w:val="300"/>
          <w:jc w:val="center"/>
        </w:trPr>
        <w:tc>
          <w:tcPr>
            <w:tcW w:w="5954" w:type="dxa"/>
            <w:tcBorders>
              <w:top w:val="nil"/>
              <w:left w:val="single" w:sz="8" w:space="0" w:color="auto"/>
              <w:bottom w:val="single" w:sz="8" w:space="0" w:color="auto"/>
              <w:right w:val="single" w:sz="8" w:space="0" w:color="auto"/>
            </w:tcBorders>
            <w:shd w:val="clear" w:color="auto" w:fill="auto"/>
            <w:noWrap/>
            <w:vAlign w:val="center"/>
            <w:hideMark/>
          </w:tcPr>
          <w:p w:rsidR="003D6DFD" w:rsidRPr="003D6DFD" w:rsidRDefault="003D6DFD" w:rsidP="003D6DFD">
            <w:pPr>
              <w:rPr>
                <w:rFonts w:ascii="Arial" w:hAnsi="Arial" w:cs="Arial"/>
                <w:b/>
                <w:bCs/>
                <w:color w:val="000000"/>
                <w:sz w:val="16"/>
                <w:szCs w:val="16"/>
                <w:lang w:val="es-MX"/>
              </w:rPr>
            </w:pPr>
            <w:r w:rsidRPr="003D6DFD">
              <w:rPr>
                <w:rFonts w:ascii="Arial" w:hAnsi="Arial" w:cs="Arial"/>
                <w:b/>
                <w:bCs/>
                <w:color w:val="000000"/>
                <w:sz w:val="16"/>
                <w:szCs w:val="16"/>
                <w:lang w:val="es-MX"/>
              </w:rPr>
              <w:t>Total general</w:t>
            </w:r>
          </w:p>
        </w:tc>
        <w:tc>
          <w:tcPr>
            <w:tcW w:w="1480" w:type="dxa"/>
            <w:tcBorders>
              <w:top w:val="nil"/>
              <w:left w:val="nil"/>
              <w:bottom w:val="single" w:sz="8" w:space="0" w:color="auto"/>
              <w:right w:val="single" w:sz="8" w:space="0" w:color="auto"/>
            </w:tcBorders>
            <w:shd w:val="clear" w:color="auto" w:fill="auto"/>
            <w:noWrap/>
            <w:vAlign w:val="center"/>
            <w:hideMark/>
          </w:tcPr>
          <w:p w:rsidR="003D6DFD" w:rsidRPr="003D6DFD" w:rsidRDefault="003D6DFD" w:rsidP="003D6DFD">
            <w:pPr>
              <w:jc w:val="right"/>
              <w:rPr>
                <w:rFonts w:ascii="Arial" w:hAnsi="Arial" w:cs="Arial"/>
                <w:b/>
                <w:bCs/>
                <w:color w:val="000000"/>
                <w:sz w:val="16"/>
                <w:szCs w:val="16"/>
                <w:lang w:val="es-MX"/>
              </w:rPr>
            </w:pPr>
            <w:r w:rsidRPr="003D6DFD">
              <w:rPr>
                <w:rFonts w:ascii="Arial" w:hAnsi="Arial" w:cs="Arial"/>
                <w:b/>
                <w:bCs/>
                <w:color w:val="000000"/>
                <w:sz w:val="16"/>
                <w:szCs w:val="16"/>
                <w:lang w:val="es-MX"/>
              </w:rPr>
              <w:t>7,835,165,416</w:t>
            </w:r>
          </w:p>
        </w:tc>
      </w:tr>
    </w:tbl>
    <w:p w:rsidR="00DC7196" w:rsidRDefault="00DC7196"/>
    <w:p w:rsidR="00DC7196" w:rsidRDefault="00DC7196"/>
    <w:p w:rsidR="00F15FB7" w:rsidRDefault="00F15FB7"/>
    <w:p w:rsidR="00F15FB7" w:rsidRDefault="00F15FB7"/>
    <w:p w:rsidR="00F15FB7" w:rsidRDefault="00F15FB7"/>
    <w:p w:rsidR="00F15FB7" w:rsidRDefault="00F15FB7"/>
    <w:p w:rsidR="00F15FB7" w:rsidRDefault="00F15FB7"/>
    <w:tbl>
      <w:tblPr>
        <w:tblW w:w="10019" w:type="dxa"/>
        <w:jc w:val="center"/>
        <w:tblCellMar>
          <w:left w:w="70" w:type="dxa"/>
          <w:right w:w="70" w:type="dxa"/>
        </w:tblCellMar>
        <w:tblLook w:val="04A0" w:firstRow="1" w:lastRow="0" w:firstColumn="1" w:lastColumn="0" w:noHBand="0" w:noVBand="1"/>
      </w:tblPr>
      <w:tblGrid>
        <w:gridCol w:w="10019"/>
      </w:tblGrid>
      <w:tr w:rsidR="00F15FB7" w:rsidRPr="00D95759" w:rsidTr="00764160">
        <w:trPr>
          <w:trHeight w:val="427"/>
          <w:jc w:val="center"/>
        </w:trPr>
        <w:tc>
          <w:tcPr>
            <w:tcW w:w="10019" w:type="dxa"/>
            <w:tcBorders>
              <w:top w:val="single" w:sz="4" w:space="0" w:color="auto"/>
              <w:left w:val="single" w:sz="4" w:space="0" w:color="auto"/>
              <w:right w:val="single" w:sz="4" w:space="0" w:color="auto"/>
            </w:tcBorders>
            <w:shd w:val="clear" w:color="auto" w:fill="A6A6A6" w:themeFill="background1" w:themeFillShade="A6"/>
            <w:noWrap/>
            <w:vAlign w:val="bottom"/>
            <w:hideMark/>
          </w:tcPr>
          <w:p w:rsidR="00F15FB7" w:rsidRPr="00F15FB7" w:rsidRDefault="00F15FB7" w:rsidP="00E65000">
            <w:pPr>
              <w:jc w:val="center"/>
              <w:rPr>
                <w:rFonts w:ascii="Arial" w:hAnsi="Arial" w:cs="Arial"/>
                <w:b/>
                <w:bCs/>
                <w:color w:val="000000"/>
                <w:sz w:val="16"/>
                <w:szCs w:val="16"/>
              </w:rPr>
            </w:pPr>
            <w:r w:rsidRPr="00F15FB7">
              <w:rPr>
                <w:rFonts w:ascii="Arial" w:hAnsi="Arial" w:cs="Arial"/>
                <w:b/>
                <w:bCs/>
                <w:color w:val="000000"/>
                <w:sz w:val="16"/>
                <w:szCs w:val="16"/>
              </w:rPr>
              <w:lastRenderedPageBreak/>
              <w:t>MUNICIPIO DE LEÓN</w:t>
            </w:r>
          </w:p>
        </w:tc>
      </w:tr>
      <w:tr w:rsidR="00F15FB7" w:rsidRPr="00D95759" w:rsidTr="00764160">
        <w:trPr>
          <w:trHeight w:val="256"/>
          <w:jc w:val="center"/>
        </w:trPr>
        <w:tc>
          <w:tcPr>
            <w:tcW w:w="10019" w:type="dxa"/>
            <w:tcBorders>
              <w:left w:val="single" w:sz="4" w:space="0" w:color="auto"/>
              <w:bottom w:val="nil"/>
              <w:right w:val="single" w:sz="4" w:space="0" w:color="auto"/>
            </w:tcBorders>
            <w:shd w:val="clear" w:color="auto" w:fill="A6A6A6" w:themeFill="background1" w:themeFillShade="A6"/>
            <w:noWrap/>
            <w:vAlign w:val="bottom"/>
            <w:hideMark/>
          </w:tcPr>
          <w:p w:rsidR="00F15FB7" w:rsidRPr="00F15FB7" w:rsidRDefault="00F15FB7" w:rsidP="00E65000">
            <w:pPr>
              <w:jc w:val="center"/>
              <w:rPr>
                <w:rFonts w:ascii="Arial" w:hAnsi="Arial" w:cs="Arial"/>
                <w:b/>
                <w:bCs/>
                <w:color w:val="000000"/>
                <w:sz w:val="16"/>
                <w:szCs w:val="16"/>
              </w:rPr>
            </w:pPr>
            <w:r w:rsidRPr="00F15FB7">
              <w:rPr>
                <w:rFonts w:ascii="Arial" w:hAnsi="Arial" w:cs="Arial"/>
                <w:b/>
                <w:bCs/>
                <w:color w:val="000000"/>
                <w:sz w:val="16"/>
                <w:szCs w:val="16"/>
              </w:rPr>
              <w:t>PRESUPUESTO DE EGRESOS PARA EL EJERCICIO FISCAL 2023</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F15FB7" w:rsidRPr="00F15FB7" w:rsidRDefault="00F15FB7" w:rsidP="00E65000">
            <w:pPr>
              <w:jc w:val="center"/>
              <w:rPr>
                <w:rFonts w:ascii="Arial" w:hAnsi="Arial" w:cs="Arial"/>
                <w:b/>
                <w:bCs/>
                <w:color w:val="000000"/>
                <w:sz w:val="16"/>
                <w:szCs w:val="16"/>
              </w:rPr>
            </w:pPr>
            <w:r w:rsidRPr="00F15FB7">
              <w:rPr>
                <w:rFonts w:ascii="Arial" w:hAnsi="Arial" w:cs="Arial"/>
                <w:b/>
                <w:bCs/>
                <w:color w:val="000000"/>
                <w:sz w:val="16"/>
                <w:szCs w:val="16"/>
              </w:rPr>
              <w:t>PRIORIDADES DEL GASTO</w:t>
            </w:r>
          </w:p>
        </w:tc>
      </w:tr>
      <w:tr w:rsidR="00F15FB7" w:rsidRPr="00D95759" w:rsidTr="00764160">
        <w:trPr>
          <w:trHeight w:val="256"/>
          <w:jc w:val="center"/>
        </w:trPr>
        <w:tc>
          <w:tcPr>
            <w:tcW w:w="10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1.7.1 Policía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1.7.3 Otros asuntos de orden público y seguridad</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2.2.1 Urbanización</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1.8.5 Otros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3.4.3 Construcción</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1.5.2 Asuntos hacendarios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2.1.1 Ordenación de deshechos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2.2.6 Servicios comunales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2.2.2 Desarrollo comunitario</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1.3.4 Función publica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4.1.1 Deuda pública interna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2.4.1 Deporte y recreación</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1.7.2 Protección civil</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2.2.7 Desarrollo regional</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2.6.3 Familia e hijos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1.8.3 Servicios de comunicación y medios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3.1.1 Asuntos económicos y comerciales en general</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3.7.1 Turismo</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2.3.1 Prestación de servicios de salud a la comunidad</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2.4.2 Cultura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3.5.6 Otros relacionados con transporte</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1.3.1 Presidencia/gubernatura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2.2.5 Vivienda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2.7.1 Otros asuntos sociales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2.1.6 Otros de protección ambiental</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2.5.6 Otros servicios educativos inherentes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2.5.1 Educación básica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1.3.2 Política interior</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2.1.5 Protección de la diversidad biológica y del paisaje</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3.2.1 Agropecuaria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1.3.5 Asuntos jurídicos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2.6.9 Otras de seguridad social y asistencia social</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1.1.1 Legislación</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1.3.8 Territorio</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2.2.4 Alumbrado publico</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2.1.3 Ordenación de aguas residuales, drenaje y alcantarillado</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3.8.4 Innovación</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2.6.8 Otros grupos vulnerables</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1.8.4 Acceso a la información pública gubernamental</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2.6.5 Alimentación y nutrición</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2.2.3 Abastecimiento de agua</w:t>
            </w:r>
          </w:p>
        </w:tc>
      </w:tr>
      <w:tr w:rsidR="00F15FB7" w:rsidRPr="00D95759" w:rsidTr="00764160">
        <w:trPr>
          <w:trHeight w:val="256"/>
          <w:jc w:val="center"/>
        </w:trPr>
        <w:tc>
          <w:tcPr>
            <w:tcW w:w="10019" w:type="dxa"/>
            <w:tcBorders>
              <w:top w:val="nil"/>
              <w:left w:val="single" w:sz="4" w:space="0" w:color="auto"/>
              <w:bottom w:val="single" w:sz="4" w:space="0" w:color="auto"/>
              <w:right w:val="single" w:sz="4" w:space="0" w:color="auto"/>
            </w:tcBorders>
            <w:shd w:val="clear" w:color="auto" w:fill="auto"/>
            <w:noWrap/>
            <w:vAlign w:val="bottom"/>
            <w:hideMark/>
          </w:tcPr>
          <w:p w:rsidR="00F15FB7" w:rsidRPr="00F15FB7" w:rsidRDefault="00F15FB7" w:rsidP="00E65000">
            <w:pPr>
              <w:rPr>
                <w:rFonts w:ascii="Arial" w:hAnsi="Arial" w:cs="Arial"/>
                <w:color w:val="000000"/>
                <w:sz w:val="16"/>
                <w:szCs w:val="16"/>
              </w:rPr>
            </w:pPr>
            <w:r w:rsidRPr="00F15FB7">
              <w:rPr>
                <w:rFonts w:ascii="Arial" w:hAnsi="Arial" w:cs="Arial"/>
                <w:color w:val="000000"/>
                <w:sz w:val="16"/>
                <w:szCs w:val="16"/>
              </w:rPr>
              <w:t>1.3.9 Otros</w:t>
            </w:r>
          </w:p>
        </w:tc>
      </w:tr>
    </w:tbl>
    <w:p w:rsidR="00F15FB7" w:rsidRDefault="00F15FB7"/>
    <w:p w:rsidR="00F15FB7" w:rsidRDefault="00F15FB7"/>
    <w:p w:rsidR="00F15FB7" w:rsidRDefault="00F15FB7"/>
    <w:p w:rsidR="00F15FB7" w:rsidRDefault="00F15FB7"/>
    <w:p w:rsidR="00F15FB7" w:rsidRDefault="00F15FB7"/>
    <w:p w:rsidR="00F15FB7" w:rsidRDefault="00F15FB7"/>
    <w:tbl>
      <w:tblPr>
        <w:tblW w:w="10343" w:type="dxa"/>
        <w:jc w:val="center"/>
        <w:tblLook w:val="04A0" w:firstRow="1" w:lastRow="0" w:firstColumn="1" w:lastColumn="0" w:noHBand="0" w:noVBand="1"/>
      </w:tblPr>
      <w:tblGrid>
        <w:gridCol w:w="267"/>
        <w:gridCol w:w="267"/>
        <w:gridCol w:w="7751"/>
        <w:gridCol w:w="2058"/>
      </w:tblGrid>
      <w:tr w:rsidR="00CD5017" w:rsidRPr="00444309" w:rsidTr="00DC7196">
        <w:trPr>
          <w:trHeight w:val="495"/>
          <w:jc w:val="center"/>
        </w:trPr>
        <w:tc>
          <w:tcPr>
            <w:tcW w:w="10343" w:type="dxa"/>
            <w:gridSpan w:val="4"/>
            <w:tcBorders>
              <w:top w:val="single" w:sz="4" w:space="0" w:color="auto"/>
              <w:left w:val="single" w:sz="4" w:space="0" w:color="auto"/>
              <w:bottom w:val="single" w:sz="4" w:space="0" w:color="auto"/>
              <w:right w:val="single" w:sz="4" w:space="0" w:color="auto"/>
            </w:tcBorders>
            <w:shd w:val="clear" w:color="DDEBF7" w:fill="E7E6E6"/>
            <w:vAlign w:val="bottom"/>
            <w:hideMark/>
          </w:tcPr>
          <w:p w:rsidR="00CD5017" w:rsidRPr="00444309" w:rsidRDefault="00CD5017" w:rsidP="00CD5017">
            <w:pPr>
              <w:jc w:val="center"/>
              <w:rPr>
                <w:rFonts w:ascii="Arial" w:hAnsi="Arial" w:cs="Arial"/>
                <w:b/>
                <w:bCs/>
                <w:color w:val="000000"/>
                <w:sz w:val="18"/>
                <w:szCs w:val="18"/>
              </w:rPr>
            </w:pPr>
            <w:r w:rsidRPr="00444309">
              <w:rPr>
                <w:rFonts w:ascii="Arial" w:hAnsi="Arial" w:cs="Arial"/>
                <w:b/>
                <w:bCs/>
                <w:color w:val="000000"/>
                <w:sz w:val="18"/>
                <w:szCs w:val="18"/>
              </w:rPr>
              <w:lastRenderedPageBreak/>
              <w:t xml:space="preserve">Programas Presupuestarios vinculados con el </w:t>
            </w:r>
            <w:r w:rsidRPr="00444309">
              <w:rPr>
                <w:rFonts w:ascii="Arial" w:hAnsi="Arial" w:cs="Arial"/>
                <w:b/>
                <w:bCs/>
                <w:color w:val="000000"/>
                <w:sz w:val="18"/>
                <w:szCs w:val="18"/>
              </w:rPr>
              <w:br/>
              <w:t>Programa Municipal de Prevención Social de la Violencia y la Delincuencia</w:t>
            </w:r>
          </w:p>
        </w:tc>
      </w:tr>
      <w:tr w:rsidR="00CD5017" w:rsidRPr="00444309" w:rsidTr="00DC7196">
        <w:trPr>
          <w:trHeight w:val="315"/>
          <w:jc w:val="center"/>
        </w:trPr>
        <w:tc>
          <w:tcPr>
            <w:tcW w:w="10343" w:type="dxa"/>
            <w:gridSpan w:val="4"/>
            <w:tcBorders>
              <w:top w:val="single" w:sz="4" w:space="0" w:color="auto"/>
              <w:left w:val="single" w:sz="4" w:space="0" w:color="auto"/>
              <w:bottom w:val="single" w:sz="4" w:space="0" w:color="auto"/>
              <w:right w:val="single" w:sz="4" w:space="0" w:color="000000"/>
            </w:tcBorders>
            <w:shd w:val="clear" w:color="DDEBF7" w:fill="E7E6E6"/>
            <w:noWrap/>
            <w:vAlign w:val="bottom"/>
            <w:hideMark/>
          </w:tcPr>
          <w:p w:rsidR="00CD5017" w:rsidRPr="00444309" w:rsidRDefault="00CD5017" w:rsidP="00CD5017">
            <w:pPr>
              <w:rPr>
                <w:rFonts w:ascii="Arial" w:hAnsi="Arial" w:cs="Arial"/>
                <w:b/>
                <w:bCs/>
                <w:color w:val="000000"/>
                <w:sz w:val="18"/>
                <w:szCs w:val="18"/>
              </w:rPr>
            </w:pPr>
            <w:r w:rsidRPr="00444309">
              <w:rPr>
                <w:rFonts w:ascii="Arial" w:hAnsi="Arial" w:cs="Arial"/>
                <w:b/>
                <w:bCs/>
                <w:color w:val="000000"/>
                <w:sz w:val="18"/>
                <w:szCs w:val="18"/>
              </w:rPr>
              <w:t xml:space="preserve">                                 Bandera/Nombre del Subprograma/Acción Estratégica del Programa de Gobierno</w:t>
            </w:r>
          </w:p>
        </w:tc>
      </w:tr>
      <w:tr w:rsidR="00CD5017" w:rsidRPr="00444309" w:rsidTr="00DC7196">
        <w:trPr>
          <w:trHeight w:val="230"/>
          <w:jc w:val="center"/>
        </w:trPr>
        <w:tc>
          <w:tcPr>
            <w:tcW w:w="8285" w:type="dxa"/>
            <w:gridSpan w:val="3"/>
            <w:tcBorders>
              <w:top w:val="single" w:sz="4" w:space="0" w:color="D9D9D9"/>
              <w:left w:val="nil"/>
              <w:bottom w:val="single" w:sz="4" w:space="0" w:color="D9D9D9"/>
              <w:right w:val="nil"/>
            </w:tcBorders>
            <w:shd w:val="clear" w:color="D9D9D9" w:fill="D9D9D9"/>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Vivir mejor</w:t>
            </w:r>
          </w:p>
        </w:tc>
        <w:tc>
          <w:tcPr>
            <w:tcW w:w="2058" w:type="dxa"/>
            <w:tcBorders>
              <w:top w:val="single" w:sz="4" w:space="0" w:color="D9D9D9"/>
              <w:left w:val="nil"/>
              <w:bottom w:val="single" w:sz="4" w:space="0" w:color="D9D9D9"/>
              <w:right w:val="nil"/>
            </w:tcBorders>
            <w:shd w:val="clear" w:color="D9D9D9" w:fill="D9D9D9"/>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191,100,000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Ayúdate ayudando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55,000,000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Desarrollar el Proyecto de brigadas de empleo temporal asociado a actividades de rescate de espacios públicos.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55,000,000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En marcha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8,500,000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Brindar apoyo a familias para el desarrollo de negocios de comercio y servicios.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8,500,000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b/>
                <w:bCs/>
                <w:color w:val="000000"/>
                <w:sz w:val="18"/>
                <w:szCs w:val="18"/>
              </w:rPr>
            </w:pPr>
            <w:r w:rsidRPr="005C0090">
              <w:rPr>
                <w:rFonts w:ascii="Arial" w:hAnsi="Arial" w:cs="Arial"/>
                <w:b/>
                <w:bCs/>
                <w:color w:val="000000"/>
                <w:sz w:val="18"/>
                <w:szCs w:val="18"/>
              </w:rPr>
              <w:t xml:space="preserve">Impulso educativo y nuevas vocaciones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1,100,000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5C0090">
              <w:rPr>
                <w:rFonts w:ascii="Arial" w:hAnsi="Arial" w:cs="Arial"/>
                <w:color w:val="000000"/>
                <w:sz w:val="18"/>
                <w:szCs w:val="18"/>
              </w:rPr>
              <w:t xml:space="preserve">Alfabetizar a personas para que puedan desarrollarse en el ámbito educativo, laboral y social. </w:t>
            </w:r>
            <w:r w:rsidRPr="00444309">
              <w:rPr>
                <w:rFonts w:ascii="Arial" w:hAnsi="Arial" w:cs="Arial"/>
                <w:color w:val="000000"/>
                <w:sz w:val="18"/>
                <w:szCs w:val="18"/>
                <w:lang w:val="en-US"/>
              </w:rPr>
              <w:t>(Convenio con INAEBA)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250,000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5C0090">
              <w:rPr>
                <w:rFonts w:ascii="Arial" w:hAnsi="Arial" w:cs="Arial"/>
                <w:color w:val="000000"/>
                <w:sz w:val="18"/>
                <w:szCs w:val="18"/>
              </w:rPr>
              <w:t xml:space="preserve">Atender a personas que no asisten a la escuela y que se encuentran en situación de rezago educativo. </w:t>
            </w:r>
            <w:r w:rsidRPr="00444309">
              <w:rPr>
                <w:rFonts w:ascii="Arial" w:hAnsi="Arial" w:cs="Arial"/>
                <w:color w:val="000000"/>
                <w:sz w:val="18"/>
                <w:szCs w:val="18"/>
                <w:lang w:val="en-US"/>
              </w:rPr>
              <w:t>(Convenio INAEBA)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850,000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Power Pyme</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1,500,000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Desarrollar esquemas de Financiamiento para la reactivación económica.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1,500,000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Vivienda digna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125,000,000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Implementar obras y acciones que amplíen o mejoren el acceso a los servicios básicos en las viviendas.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125,000,000 </w:t>
            </w:r>
          </w:p>
        </w:tc>
      </w:tr>
      <w:tr w:rsidR="00CD5017" w:rsidRPr="00444309" w:rsidTr="00DC7196">
        <w:trPr>
          <w:trHeight w:val="230"/>
          <w:jc w:val="center"/>
        </w:trPr>
        <w:tc>
          <w:tcPr>
            <w:tcW w:w="8285" w:type="dxa"/>
            <w:gridSpan w:val="3"/>
            <w:tcBorders>
              <w:top w:val="single" w:sz="4" w:space="0" w:color="D9D9D9"/>
              <w:left w:val="nil"/>
              <w:bottom w:val="single" w:sz="4" w:space="0" w:color="D9D9D9"/>
              <w:right w:val="nil"/>
            </w:tcBorders>
            <w:shd w:val="clear" w:color="D9D9D9" w:fill="D9D9D9"/>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Vivir sano</w:t>
            </w:r>
          </w:p>
        </w:tc>
        <w:tc>
          <w:tcPr>
            <w:tcW w:w="2058" w:type="dxa"/>
            <w:tcBorders>
              <w:top w:val="nil"/>
              <w:left w:val="nil"/>
              <w:bottom w:val="single" w:sz="4" w:space="0" w:color="D9D9D9"/>
              <w:right w:val="nil"/>
            </w:tcBorders>
            <w:shd w:val="clear" w:color="D9D9D9" w:fill="D9D9D9"/>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306,960,589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Agua para todos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6,488,350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Implementar un programa para la prevención de inundaciones.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6,488,350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Comedores comunitarios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705,000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 xml:space="preserve">Implementar espacios fijos y moviles para el fomento de la sana alimentación, así como el mantenimiento preventivo y correctivo a los diferentes comedores, para prestar un mejor servicio a la población.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705,000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b/>
                <w:bCs/>
                <w:color w:val="000000"/>
                <w:sz w:val="18"/>
                <w:szCs w:val="18"/>
              </w:rPr>
            </w:pPr>
            <w:r w:rsidRPr="005C0090">
              <w:rPr>
                <w:rFonts w:ascii="Arial" w:hAnsi="Arial" w:cs="Arial"/>
                <w:b/>
                <w:bCs/>
                <w:color w:val="000000"/>
                <w:sz w:val="18"/>
                <w:szCs w:val="18"/>
              </w:rPr>
              <w:t>León protector de mascotas y animales en riesgo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46,900,000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Construir y poner en operación el Hospital Público Veterinario.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46,900,000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León siempre limpio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60,778,614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 xml:space="preserve">Realizar acciones en materia de limpieza integral de la ciudad.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60,778,614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b/>
                <w:bCs/>
                <w:color w:val="000000"/>
                <w:sz w:val="18"/>
                <w:szCs w:val="18"/>
              </w:rPr>
            </w:pPr>
            <w:r w:rsidRPr="005C0090">
              <w:rPr>
                <w:rFonts w:ascii="Arial" w:hAnsi="Arial" w:cs="Arial"/>
                <w:b/>
                <w:bCs/>
                <w:color w:val="000000"/>
                <w:sz w:val="18"/>
                <w:szCs w:val="18"/>
              </w:rPr>
              <w:t>Prevención de enfermedades, adicciones y educación nutricional</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1,243,700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Implementar campañas para la prevención de enfermedades mediante un esquema de tamizajes preventivos, así como intervención correctiva inicial.</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1,243,700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b/>
                <w:bCs/>
                <w:color w:val="000000"/>
                <w:sz w:val="18"/>
                <w:szCs w:val="18"/>
              </w:rPr>
            </w:pPr>
            <w:r w:rsidRPr="005C0090">
              <w:rPr>
                <w:rFonts w:ascii="Arial" w:hAnsi="Arial" w:cs="Arial"/>
                <w:b/>
                <w:bCs/>
                <w:color w:val="000000"/>
                <w:sz w:val="18"/>
                <w:szCs w:val="18"/>
              </w:rPr>
              <w:t>Proyecto integral para el desarrollo humano y la inclusión social</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56,954,925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Brindar apoyos para la educación y la formación de niños y jóvenes de escasos recursos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54,272,925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Fortalecer el derecho a la participación de los estudiantes en la construcción de la ciudad "Red Internacional de las niñas y los niños".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500,000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Implementar un programa de acceso a la educación para todos.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2,182,000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b/>
                <w:bCs/>
                <w:color w:val="000000"/>
                <w:sz w:val="18"/>
                <w:szCs w:val="18"/>
              </w:rPr>
            </w:pPr>
            <w:r w:rsidRPr="005C0090">
              <w:rPr>
                <w:rFonts w:ascii="Arial" w:hAnsi="Arial" w:cs="Arial"/>
                <w:b/>
                <w:bCs/>
                <w:color w:val="000000"/>
                <w:sz w:val="18"/>
                <w:szCs w:val="18"/>
              </w:rPr>
              <w:t xml:space="preserve">Red de parques urbanos y áreas naturales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130,890,000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Construir, ampliar, rehabilitar, equipar y realizar acciones en espacios públicos para la convivencia que fortalezca el tejido social</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57,890,000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Realizar obras de rehabilitación en Unidades Deportivas prioritarias con criterios de arborización urbana.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73,000,000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b/>
                <w:bCs/>
                <w:color w:val="000000"/>
                <w:sz w:val="18"/>
                <w:szCs w:val="18"/>
              </w:rPr>
            </w:pPr>
            <w:r w:rsidRPr="005C0090">
              <w:rPr>
                <w:rFonts w:ascii="Arial" w:hAnsi="Arial" w:cs="Arial"/>
                <w:b/>
                <w:bCs/>
                <w:color w:val="000000"/>
                <w:sz w:val="18"/>
                <w:szCs w:val="18"/>
              </w:rPr>
              <w:t>Proyecto integral de asistencia social</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3,000,000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Otorgar apoyos alimentarios a las personas y realizar diagnósticos de la situación de vida de los involucrados para favorecer a los sectores que más lo necesitan.</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3,000,000 </w:t>
            </w:r>
          </w:p>
        </w:tc>
      </w:tr>
      <w:tr w:rsidR="00CD5017" w:rsidRPr="00444309" w:rsidTr="00DC7196">
        <w:trPr>
          <w:trHeight w:val="230"/>
          <w:jc w:val="center"/>
        </w:trPr>
        <w:tc>
          <w:tcPr>
            <w:tcW w:w="8285" w:type="dxa"/>
            <w:gridSpan w:val="3"/>
            <w:tcBorders>
              <w:top w:val="single" w:sz="4" w:space="0" w:color="D9D9D9"/>
              <w:left w:val="nil"/>
              <w:bottom w:val="single" w:sz="4" w:space="0" w:color="D9D9D9"/>
              <w:right w:val="nil"/>
            </w:tcBorders>
            <w:shd w:val="clear" w:color="D9D9D9" w:fill="D9D9D9"/>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Vivir tranquilo</w:t>
            </w:r>
          </w:p>
        </w:tc>
        <w:tc>
          <w:tcPr>
            <w:tcW w:w="2058" w:type="dxa"/>
            <w:tcBorders>
              <w:top w:val="nil"/>
              <w:left w:val="nil"/>
              <w:bottom w:val="single" w:sz="4" w:space="0" w:color="D9D9D9"/>
              <w:right w:val="nil"/>
            </w:tcBorders>
            <w:shd w:val="clear" w:color="D9D9D9" w:fill="D9D9D9"/>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461,566,509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b/>
                <w:bCs/>
                <w:color w:val="000000"/>
                <w:sz w:val="18"/>
                <w:szCs w:val="18"/>
              </w:rPr>
            </w:pPr>
            <w:r w:rsidRPr="005C0090">
              <w:rPr>
                <w:rFonts w:ascii="Arial" w:hAnsi="Arial" w:cs="Arial"/>
                <w:b/>
                <w:bCs/>
                <w:color w:val="000000"/>
                <w:sz w:val="18"/>
                <w:szCs w:val="18"/>
              </w:rPr>
              <w:t xml:space="preserve">Atracción y promoción de eventos turísticos, artísticos y culturales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47,633,676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Realizar eventos culturales de impacto nacional e internacional, para proyectar a León</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13,800,000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Realizar festivales de atracción turística para la ciudad.</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33,833,676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Calidad máxima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60,899,045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 xml:space="preserve">Convertir a la Academia Metropolitana de Seguridad Pública en Universidad de Seguridad Pública, modificando la currícula actual y elevando el perfil de los formadores de la Academia.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36,892,085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Instalar Puntos de Monitoreo Inteligente para aumentar la conexión de cámaras de particulares sumadas al proyecto León Vigilante.</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24,006,960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Ciclociudad</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10,000,000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Realizar estudios y proyectos para el desarrollo de ciclovías y rutas peatonales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5,000,000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Rehabilitar 45 km de ciclovías deterioradas.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5,000,000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Evolución del SIT</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79,578,778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Construir dos nuevas terminales del SIT y habilitar paraderos seguros.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79,578,778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lastRenderedPageBreak/>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Marca ciudad</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15,500,000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 xml:space="preserve">Instalar decoración emblemática acorde a cuatro temporadas en los principales puntos y avenidas de la ciudad como parte de los esfuerzos para fortalecer la identidad local.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6,000,000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rPr>
            </w:pPr>
            <w:r w:rsidRPr="00444309">
              <w:rPr>
                <w:rFonts w:ascii="Arial" w:hAnsi="Arial" w:cs="Arial"/>
                <w:color w:val="000000"/>
                <w:sz w:val="18"/>
                <w:szCs w:val="18"/>
              </w:rPr>
              <w:t xml:space="preserve">Reconocer a los atletas más sobresalientes en las diferentes disciplinas deportivas que se practican en la ciudad y desarrollar mecanismos de participación y promoción de los mismos con organizaciones privadas para posicionar a León como ciudad líder en promoción del deporte.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9,500,000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 xml:space="preserve">Prevención activa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14,969,983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Construir y mantener entornos seguros en escuelas en zonas de alta incidencia delictiva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12,719,983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Cumplir con los 4 ejes del Programa de Prevención de la SSPPC que permitan el conocimiento permanente de la problemática delictiva, la participación de la comunidad y el trabajo con la sociedad civil organizada.</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2,250,000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Urbanismo táctico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232,985,027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 xml:space="preserve">Desarrollar los proyectos ejecutivos y ejecutar las obras viales para pavimentar las vialidades primarias y secundarias de la ciudad así como obras prioritarias para el desarrollo social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95,985,027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Ejecutar las acciones de mejora en zonas prioritarias y pares viales.</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5,000,000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 xml:space="preserve">Optimizar la señalética en las principales vialidades de la ciudad. </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3,000,000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Realizar el  Mantenimiento y Rehabilitación del sistema de alumbrado público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9,000,000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Realizar la siguiente etapa de Modernización del Alumbrado Público.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10,000,000 </w:t>
            </w:r>
          </w:p>
        </w:tc>
      </w:tr>
      <w:tr w:rsidR="00CD5017" w:rsidRPr="00444309" w:rsidTr="00DC7196">
        <w:trPr>
          <w:trHeight w:val="230"/>
          <w:jc w:val="center"/>
        </w:trPr>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267" w:type="dxa"/>
            <w:tcBorders>
              <w:top w:val="nil"/>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color w:val="000000"/>
                <w:sz w:val="18"/>
                <w:szCs w:val="18"/>
                <w:lang w:val="en-US"/>
              </w:rPr>
            </w:pPr>
            <w:r w:rsidRPr="00444309">
              <w:rPr>
                <w:rFonts w:ascii="Arial" w:hAnsi="Arial" w:cs="Arial"/>
                <w:color w:val="000000"/>
                <w:sz w:val="18"/>
                <w:szCs w:val="18"/>
                <w:lang w:val="en-US"/>
              </w:rPr>
              <w:t> </w:t>
            </w:r>
          </w:p>
        </w:tc>
        <w:tc>
          <w:tcPr>
            <w:tcW w:w="7751" w:type="dxa"/>
            <w:tcBorders>
              <w:top w:val="nil"/>
              <w:left w:val="nil"/>
              <w:bottom w:val="single" w:sz="4" w:space="0" w:color="D9D9D9"/>
              <w:right w:val="nil"/>
            </w:tcBorders>
            <w:shd w:val="clear" w:color="auto" w:fill="auto"/>
            <w:noWrap/>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Rehabilitar vialidades prioritarias mediante un sistema de bacheo y mantenimiento eficiente.</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110,000,000 </w:t>
            </w:r>
          </w:p>
        </w:tc>
      </w:tr>
      <w:tr w:rsidR="00CD5017" w:rsidRPr="00444309" w:rsidTr="00DC7196">
        <w:trPr>
          <w:trHeight w:val="230"/>
          <w:jc w:val="center"/>
        </w:trPr>
        <w:tc>
          <w:tcPr>
            <w:tcW w:w="267" w:type="dxa"/>
            <w:tcBorders>
              <w:top w:val="nil"/>
              <w:left w:val="nil"/>
              <w:bottom w:val="nil"/>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p>
        </w:tc>
        <w:tc>
          <w:tcPr>
            <w:tcW w:w="8018" w:type="dxa"/>
            <w:gridSpan w:val="2"/>
            <w:tcBorders>
              <w:top w:val="single" w:sz="4" w:space="0" w:color="D9D9D9"/>
              <w:left w:val="nil"/>
              <w:bottom w:val="single" w:sz="4" w:space="0" w:color="D9D9D9"/>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Tolerancia cero</w:t>
            </w:r>
          </w:p>
        </w:tc>
        <w:tc>
          <w:tcPr>
            <w:tcW w:w="2058" w:type="dxa"/>
            <w:tcBorders>
              <w:top w:val="nil"/>
              <w:left w:val="nil"/>
              <w:bottom w:val="single" w:sz="4" w:space="0" w:color="D9D9D9"/>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10,000,000 </w:t>
            </w:r>
          </w:p>
        </w:tc>
      </w:tr>
      <w:tr w:rsidR="00CD5017" w:rsidRPr="00444309" w:rsidTr="00DC7196">
        <w:trPr>
          <w:trHeight w:val="397"/>
          <w:jc w:val="center"/>
        </w:trPr>
        <w:tc>
          <w:tcPr>
            <w:tcW w:w="267" w:type="dxa"/>
            <w:tcBorders>
              <w:top w:val="nil"/>
              <w:left w:val="nil"/>
              <w:bottom w:val="nil"/>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p>
        </w:tc>
        <w:tc>
          <w:tcPr>
            <w:tcW w:w="267" w:type="dxa"/>
            <w:tcBorders>
              <w:top w:val="nil"/>
              <w:left w:val="nil"/>
              <w:bottom w:val="nil"/>
              <w:right w:val="nil"/>
            </w:tcBorders>
            <w:shd w:val="clear" w:color="auto" w:fill="auto"/>
            <w:noWrap/>
            <w:vAlign w:val="bottom"/>
            <w:hideMark/>
          </w:tcPr>
          <w:p w:rsidR="00CD5017" w:rsidRPr="00444309" w:rsidRDefault="00CD5017" w:rsidP="00CD5017">
            <w:pPr>
              <w:rPr>
                <w:sz w:val="20"/>
                <w:lang w:val="en-US"/>
              </w:rPr>
            </w:pPr>
          </w:p>
        </w:tc>
        <w:tc>
          <w:tcPr>
            <w:tcW w:w="7751" w:type="dxa"/>
            <w:tcBorders>
              <w:top w:val="nil"/>
              <w:left w:val="nil"/>
              <w:bottom w:val="nil"/>
              <w:right w:val="nil"/>
            </w:tcBorders>
            <w:shd w:val="clear" w:color="auto" w:fill="auto"/>
            <w:vAlign w:val="bottom"/>
            <w:hideMark/>
          </w:tcPr>
          <w:p w:rsidR="00CD5017" w:rsidRPr="005C0090" w:rsidRDefault="00CD5017" w:rsidP="00CD5017">
            <w:pPr>
              <w:rPr>
                <w:rFonts w:ascii="Arial" w:hAnsi="Arial" w:cs="Arial"/>
                <w:color w:val="000000"/>
                <w:sz w:val="18"/>
                <w:szCs w:val="18"/>
              </w:rPr>
            </w:pPr>
            <w:r w:rsidRPr="005C0090">
              <w:rPr>
                <w:rFonts w:ascii="Arial" w:hAnsi="Arial" w:cs="Arial"/>
                <w:color w:val="000000"/>
                <w:sz w:val="18"/>
                <w:szCs w:val="18"/>
              </w:rPr>
              <w:t xml:space="preserve">Cubrir las vialidades primarias de la ciudad con equipamiento tecnológico para disminuir la accidentalidad y detectar posibles delitos y faltas al reglamento de policía y vialidad. </w:t>
            </w:r>
          </w:p>
        </w:tc>
        <w:tc>
          <w:tcPr>
            <w:tcW w:w="2058" w:type="dxa"/>
            <w:tcBorders>
              <w:top w:val="nil"/>
              <w:left w:val="nil"/>
              <w:bottom w:val="nil"/>
              <w:right w:val="nil"/>
            </w:tcBorders>
            <w:shd w:val="clear" w:color="auto" w:fill="auto"/>
            <w:noWrap/>
            <w:vAlign w:val="bottom"/>
            <w:hideMark/>
          </w:tcPr>
          <w:p w:rsidR="00CD5017" w:rsidRPr="00444309" w:rsidRDefault="00CD5017" w:rsidP="00CD5017">
            <w:pPr>
              <w:jc w:val="right"/>
              <w:rPr>
                <w:rFonts w:ascii="Arial" w:hAnsi="Arial" w:cs="Arial"/>
                <w:color w:val="000000"/>
                <w:sz w:val="18"/>
                <w:szCs w:val="18"/>
                <w:lang w:val="en-US"/>
              </w:rPr>
            </w:pPr>
            <w:r w:rsidRPr="00444309">
              <w:rPr>
                <w:rFonts w:ascii="Arial" w:hAnsi="Arial" w:cs="Arial"/>
                <w:color w:val="000000"/>
                <w:sz w:val="18"/>
                <w:szCs w:val="18"/>
                <w:lang w:val="en-US"/>
              </w:rPr>
              <w:t xml:space="preserve">10,000,000 </w:t>
            </w:r>
          </w:p>
        </w:tc>
      </w:tr>
      <w:tr w:rsidR="00CD5017" w:rsidRPr="00444309" w:rsidTr="00DC7196">
        <w:trPr>
          <w:trHeight w:val="240"/>
          <w:jc w:val="center"/>
        </w:trPr>
        <w:tc>
          <w:tcPr>
            <w:tcW w:w="8285" w:type="dxa"/>
            <w:gridSpan w:val="3"/>
            <w:tcBorders>
              <w:top w:val="double" w:sz="6" w:space="0" w:color="808080"/>
              <w:left w:val="nil"/>
              <w:bottom w:val="nil"/>
              <w:right w:val="nil"/>
            </w:tcBorders>
            <w:shd w:val="clear" w:color="auto" w:fill="auto"/>
            <w:noWrap/>
            <w:vAlign w:val="bottom"/>
            <w:hideMark/>
          </w:tcPr>
          <w:p w:rsidR="00CD5017" w:rsidRPr="00444309" w:rsidRDefault="00CD5017" w:rsidP="00CD5017">
            <w:pPr>
              <w:rPr>
                <w:rFonts w:ascii="Arial" w:hAnsi="Arial" w:cs="Arial"/>
                <w:b/>
                <w:bCs/>
                <w:color w:val="000000"/>
                <w:sz w:val="18"/>
                <w:szCs w:val="18"/>
                <w:lang w:val="en-US"/>
              </w:rPr>
            </w:pPr>
            <w:r w:rsidRPr="00444309">
              <w:rPr>
                <w:rFonts w:ascii="Arial" w:hAnsi="Arial" w:cs="Arial"/>
                <w:b/>
                <w:bCs/>
                <w:color w:val="000000"/>
                <w:sz w:val="18"/>
                <w:szCs w:val="18"/>
                <w:lang w:val="en-US"/>
              </w:rPr>
              <w:t>Total general</w:t>
            </w:r>
          </w:p>
        </w:tc>
        <w:tc>
          <w:tcPr>
            <w:tcW w:w="2058" w:type="dxa"/>
            <w:tcBorders>
              <w:top w:val="double" w:sz="6" w:space="0" w:color="808080"/>
              <w:left w:val="nil"/>
              <w:bottom w:val="nil"/>
              <w:right w:val="nil"/>
            </w:tcBorders>
            <w:shd w:val="clear" w:color="auto" w:fill="auto"/>
            <w:noWrap/>
            <w:vAlign w:val="bottom"/>
            <w:hideMark/>
          </w:tcPr>
          <w:p w:rsidR="00CD5017" w:rsidRPr="00444309" w:rsidRDefault="00CD5017" w:rsidP="00CD5017">
            <w:pPr>
              <w:jc w:val="right"/>
              <w:rPr>
                <w:rFonts w:ascii="Arial" w:hAnsi="Arial" w:cs="Arial"/>
                <w:b/>
                <w:bCs/>
                <w:color w:val="000000"/>
                <w:sz w:val="18"/>
                <w:szCs w:val="18"/>
                <w:lang w:val="en-US"/>
              </w:rPr>
            </w:pPr>
            <w:r w:rsidRPr="00444309">
              <w:rPr>
                <w:rFonts w:ascii="Arial" w:hAnsi="Arial" w:cs="Arial"/>
                <w:b/>
                <w:bCs/>
                <w:color w:val="000000"/>
                <w:sz w:val="18"/>
                <w:szCs w:val="18"/>
                <w:lang w:val="en-US"/>
              </w:rPr>
              <w:t xml:space="preserve">969,627,098 </w:t>
            </w:r>
          </w:p>
        </w:tc>
      </w:tr>
    </w:tbl>
    <w:p w:rsidR="00CD5017" w:rsidRDefault="00CD5017" w:rsidP="002930DA">
      <w:pPr>
        <w:pStyle w:val="Texto"/>
        <w:spacing w:before="40" w:after="40" w:line="240" w:lineRule="auto"/>
        <w:rPr>
          <w:rFonts w:cs="Arial"/>
        </w:rPr>
      </w:pPr>
    </w:p>
    <w:p w:rsidR="004275EE" w:rsidRDefault="004275EE" w:rsidP="002930DA">
      <w:pPr>
        <w:pStyle w:val="Texto"/>
        <w:spacing w:before="40" w:after="40" w:line="240" w:lineRule="auto"/>
        <w:rPr>
          <w:rFonts w:cs="Arial"/>
        </w:rPr>
      </w:pPr>
    </w:p>
    <w:p w:rsidR="004275EE" w:rsidRDefault="004275EE" w:rsidP="002930DA">
      <w:pPr>
        <w:pStyle w:val="Texto"/>
        <w:spacing w:before="40" w:after="40" w:line="240" w:lineRule="auto"/>
        <w:rPr>
          <w:rFonts w:cs="Arial"/>
        </w:rPr>
      </w:pPr>
    </w:p>
    <w:tbl>
      <w:tblPr>
        <w:tblW w:w="10060" w:type="dxa"/>
        <w:jc w:val="center"/>
        <w:tblCellMar>
          <w:left w:w="70" w:type="dxa"/>
          <w:right w:w="70" w:type="dxa"/>
        </w:tblCellMar>
        <w:tblLook w:val="04A0" w:firstRow="1" w:lastRow="0" w:firstColumn="1" w:lastColumn="0" w:noHBand="0" w:noVBand="1"/>
      </w:tblPr>
      <w:tblGrid>
        <w:gridCol w:w="310"/>
        <w:gridCol w:w="8049"/>
        <w:gridCol w:w="1701"/>
      </w:tblGrid>
      <w:tr w:rsidR="001960B8" w:rsidRPr="00E51B8F" w:rsidTr="006744E8">
        <w:trPr>
          <w:trHeight w:val="20"/>
          <w:jc w:val="center"/>
        </w:trPr>
        <w:tc>
          <w:tcPr>
            <w:tcW w:w="100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B96BD4" w:rsidP="006744E8">
            <w:pPr>
              <w:jc w:val="center"/>
              <w:rPr>
                <w:rFonts w:ascii="Arial" w:hAnsi="Arial" w:cs="Arial"/>
                <w:b/>
                <w:bCs/>
                <w:color w:val="000000"/>
                <w:sz w:val="18"/>
                <w:szCs w:val="18"/>
              </w:rPr>
            </w:pPr>
            <w:r>
              <w:rPr>
                <w:rFonts w:ascii="Arial" w:hAnsi="Arial" w:cs="Arial"/>
                <w:b/>
                <w:bCs/>
                <w:color w:val="000000"/>
                <w:sz w:val="18"/>
                <w:szCs w:val="18"/>
              </w:rPr>
              <w:t>Municipio de León</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B96BD4" w:rsidP="006744E8">
            <w:pPr>
              <w:jc w:val="center"/>
              <w:rPr>
                <w:rFonts w:ascii="Arial" w:hAnsi="Arial" w:cs="Arial"/>
                <w:b/>
                <w:bCs/>
                <w:color w:val="000000"/>
                <w:sz w:val="18"/>
                <w:szCs w:val="18"/>
              </w:rPr>
            </w:pPr>
            <w:r>
              <w:rPr>
                <w:rFonts w:ascii="Arial" w:hAnsi="Arial" w:cs="Arial"/>
                <w:b/>
                <w:bCs/>
                <w:color w:val="000000"/>
                <w:sz w:val="18"/>
                <w:szCs w:val="18"/>
              </w:rPr>
              <w:t>Presupuesto de Egresos para el Ejercicio Fiscal 2023</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B96BD4">
            <w:pPr>
              <w:jc w:val="center"/>
              <w:rPr>
                <w:rFonts w:ascii="Arial" w:hAnsi="Arial" w:cs="Arial"/>
                <w:b/>
                <w:bCs/>
                <w:color w:val="000000"/>
                <w:sz w:val="18"/>
                <w:szCs w:val="18"/>
              </w:rPr>
            </w:pPr>
            <w:r w:rsidRPr="00E51B8F">
              <w:rPr>
                <w:rFonts w:ascii="Arial" w:hAnsi="Arial" w:cs="Arial"/>
                <w:b/>
                <w:bCs/>
                <w:color w:val="000000"/>
                <w:sz w:val="18"/>
                <w:szCs w:val="18"/>
              </w:rPr>
              <w:t xml:space="preserve">  </w:t>
            </w:r>
            <w:r w:rsidR="00B96BD4">
              <w:rPr>
                <w:rFonts w:ascii="Arial" w:hAnsi="Arial" w:cs="Arial"/>
                <w:b/>
                <w:bCs/>
                <w:color w:val="000000"/>
                <w:sz w:val="18"/>
                <w:szCs w:val="18"/>
              </w:rPr>
              <w:t>Presupuesto 2023</w:t>
            </w:r>
            <w:r w:rsidRPr="00E51B8F">
              <w:rPr>
                <w:rFonts w:ascii="Arial" w:hAnsi="Arial" w:cs="Arial"/>
                <w:b/>
                <w:bCs/>
                <w:color w:val="000000"/>
                <w:sz w:val="18"/>
                <w:szCs w:val="18"/>
              </w:rPr>
              <w:t xml:space="preserve">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B96BD4" w:rsidP="006744E8">
            <w:pPr>
              <w:jc w:val="center"/>
              <w:rPr>
                <w:rFonts w:ascii="Arial" w:hAnsi="Arial" w:cs="Arial"/>
                <w:b/>
                <w:bCs/>
                <w:color w:val="000000"/>
                <w:sz w:val="18"/>
                <w:szCs w:val="18"/>
              </w:rPr>
            </w:pPr>
            <w:r>
              <w:rPr>
                <w:rFonts w:ascii="Arial" w:hAnsi="Arial" w:cs="Arial"/>
                <w:b/>
                <w:bCs/>
                <w:color w:val="000000"/>
                <w:sz w:val="18"/>
                <w:szCs w:val="18"/>
              </w:rPr>
              <w:t>Clasificación Programática</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6744E8">
            <w:pPr>
              <w:jc w:val="right"/>
              <w:rPr>
                <w:rFonts w:ascii="Arial" w:hAnsi="Arial" w:cs="Arial"/>
                <w:b/>
                <w:bCs/>
                <w:color w:val="000000"/>
                <w:sz w:val="18"/>
                <w:szCs w:val="18"/>
              </w:rPr>
            </w:pPr>
            <w:r w:rsidRPr="00E51B8F">
              <w:rPr>
                <w:rFonts w:ascii="Arial" w:hAnsi="Arial" w:cs="Arial"/>
                <w:b/>
                <w:bCs/>
                <w:color w:val="000000"/>
                <w:sz w:val="18"/>
                <w:szCs w:val="18"/>
              </w:rPr>
              <w:t xml:space="preserve">        7,8</w:t>
            </w:r>
            <w:r>
              <w:rPr>
                <w:rFonts w:ascii="Arial" w:hAnsi="Arial" w:cs="Arial"/>
                <w:b/>
                <w:bCs/>
                <w:color w:val="000000"/>
                <w:sz w:val="18"/>
                <w:szCs w:val="18"/>
              </w:rPr>
              <w:t>3</w:t>
            </w:r>
            <w:r w:rsidRPr="00E51B8F">
              <w:rPr>
                <w:rFonts w:ascii="Arial" w:hAnsi="Arial" w:cs="Arial"/>
                <w:b/>
                <w:bCs/>
                <w:color w:val="000000"/>
                <w:sz w:val="18"/>
                <w:szCs w:val="18"/>
              </w:rPr>
              <w:t xml:space="preserve">5,165,416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B96BD4" w:rsidP="006744E8">
            <w:pPr>
              <w:rPr>
                <w:rFonts w:ascii="Arial" w:hAnsi="Arial" w:cs="Arial"/>
                <w:b/>
                <w:bCs/>
                <w:color w:val="000000"/>
                <w:sz w:val="18"/>
                <w:szCs w:val="18"/>
              </w:rPr>
            </w:pPr>
            <w:r>
              <w:rPr>
                <w:rFonts w:ascii="Arial" w:hAnsi="Arial" w:cs="Arial"/>
                <w:b/>
                <w:bCs/>
                <w:color w:val="000000"/>
                <w:sz w:val="18"/>
                <w:szCs w:val="18"/>
              </w:rPr>
              <w:t>Programas</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6744E8">
            <w:pPr>
              <w:jc w:val="right"/>
              <w:rPr>
                <w:rFonts w:ascii="Arial" w:hAnsi="Arial" w:cs="Arial"/>
                <w:b/>
                <w:bCs/>
                <w:color w:val="000000"/>
                <w:sz w:val="18"/>
                <w:szCs w:val="18"/>
              </w:rPr>
            </w:pPr>
            <w:r w:rsidRPr="00E51B8F">
              <w:rPr>
                <w:rFonts w:ascii="Arial" w:hAnsi="Arial" w:cs="Arial"/>
                <w:b/>
                <w:bCs/>
                <w:color w:val="000000"/>
                <w:sz w:val="18"/>
                <w:szCs w:val="18"/>
              </w:rPr>
              <w:t xml:space="preserve">        7,8</w:t>
            </w:r>
            <w:r>
              <w:rPr>
                <w:rFonts w:ascii="Arial" w:hAnsi="Arial" w:cs="Arial"/>
                <w:b/>
                <w:bCs/>
                <w:color w:val="000000"/>
                <w:sz w:val="18"/>
                <w:szCs w:val="18"/>
              </w:rPr>
              <w:t>3</w:t>
            </w:r>
            <w:r w:rsidRPr="00E51B8F">
              <w:rPr>
                <w:rFonts w:ascii="Arial" w:hAnsi="Arial" w:cs="Arial"/>
                <w:b/>
                <w:bCs/>
                <w:color w:val="000000"/>
                <w:sz w:val="18"/>
                <w:szCs w:val="18"/>
              </w:rPr>
              <w:t xml:space="preserve">5,165,416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1960B8" w:rsidP="006744E8">
            <w:pPr>
              <w:rPr>
                <w:rFonts w:ascii="Arial" w:hAnsi="Arial" w:cs="Arial"/>
                <w:b/>
                <w:bCs/>
                <w:color w:val="000000"/>
                <w:sz w:val="18"/>
                <w:szCs w:val="18"/>
              </w:rPr>
            </w:pPr>
            <w:r w:rsidRPr="00E51B8F">
              <w:rPr>
                <w:rFonts w:ascii="Arial" w:hAnsi="Arial" w:cs="Arial"/>
                <w:b/>
                <w:bCs/>
                <w:color w:val="000000"/>
                <w:sz w:val="18"/>
                <w:szCs w:val="18"/>
              </w:rPr>
              <w:t>SUBSIDIOS: SECTOR SOCIAL Y PRIVADO O ENTIDADES FEDERATIVAS Y MUNICIPIOS</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6744E8">
            <w:pPr>
              <w:jc w:val="right"/>
              <w:rPr>
                <w:rFonts w:ascii="Arial" w:hAnsi="Arial" w:cs="Arial"/>
                <w:b/>
                <w:bCs/>
                <w:color w:val="000000"/>
                <w:sz w:val="18"/>
                <w:szCs w:val="18"/>
              </w:rPr>
            </w:pPr>
            <w:r w:rsidRPr="00E51B8F">
              <w:rPr>
                <w:rFonts w:ascii="Arial" w:hAnsi="Arial" w:cs="Arial"/>
                <w:b/>
                <w:bCs/>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S</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Sujetos a reglas de operación</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U</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Otros subsidios</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1960B8" w:rsidP="006744E8">
            <w:pPr>
              <w:rPr>
                <w:rFonts w:ascii="Arial" w:hAnsi="Arial" w:cs="Arial"/>
                <w:b/>
                <w:bCs/>
                <w:color w:val="000000"/>
                <w:sz w:val="18"/>
                <w:szCs w:val="18"/>
              </w:rPr>
            </w:pPr>
            <w:r w:rsidRPr="00E51B8F">
              <w:rPr>
                <w:rFonts w:ascii="Arial" w:hAnsi="Arial" w:cs="Arial"/>
                <w:b/>
                <w:bCs/>
                <w:color w:val="000000"/>
                <w:sz w:val="18"/>
                <w:szCs w:val="18"/>
              </w:rPr>
              <w:t>DESEMPEÑO DE LAS FUNCIONES</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6744E8">
            <w:pPr>
              <w:jc w:val="right"/>
              <w:rPr>
                <w:rFonts w:ascii="Arial" w:hAnsi="Arial" w:cs="Arial"/>
                <w:b/>
                <w:bCs/>
                <w:color w:val="000000"/>
                <w:sz w:val="18"/>
                <w:szCs w:val="18"/>
              </w:rPr>
            </w:pPr>
            <w:r w:rsidRPr="003C5115">
              <w:rPr>
                <w:rFonts w:ascii="Arial" w:hAnsi="Arial" w:cs="Arial"/>
                <w:b/>
                <w:bCs/>
                <w:color w:val="000000"/>
                <w:sz w:val="18"/>
                <w:szCs w:val="18"/>
              </w:rPr>
              <w:t>6,024,543,930</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E</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Prestación de servicios públicos</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3,579,982,596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B</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Provisión de bienes públicos</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P</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Planeación, seguimiento y evaluación de políticas públicas</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317,821,652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F</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Promoción y fomento</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192,587,795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G</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Regulación y supervisión</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24,166,821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A</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Funciones de las fuerzas armadas (únicamente gobierno federal)</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R</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Específicos</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w:t>
            </w:r>
            <w:r w:rsidRPr="00B96BD4">
              <w:rPr>
                <w:rFonts w:ascii="Arial" w:hAnsi="Arial" w:cs="Arial"/>
                <w:sz w:val="18"/>
                <w:szCs w:val="18"/>
              </w:rPr>
              <w:t>161,281,957</w:t>
            </w:r>
            <w:r w:rsidRPr="003C5115">
              <w:rPr>
                <w:rFonts w:ascii="Arial" w:hAnsi="Arial" w:cs="Arial"/>
                <w:sz w:val="18"/>
                <w:szCs w:val="18"/>
              </w:rPr>
              <w:t xml:space="preserve">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K</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Proyectos de inversión</w:t>
            </w:r>
          </w:p>
        </w:tc>
        <w:tc>
          <w:tcPr>
            <w:tcW w:w="1701" w:type="dxa"/>
            <w:tcBorders>
              <w:top w:val="nil"/>
              <w:left w:val="nil"/>
              <w:bottom w:val="single" w:sz="4" w:space="0" w:color="auto"/>
              <w:right w:val="single" w:sz="4" w:space="0" w:color="auto"/>
            </w:tcBorders>
            <w:shd w:val="clear" w:color="auto" w:fill="auto"/>
            <w:noWrap/>
            <w:hideMark/>
          </w:tcPr>
          <w:p w:rsidR="001960B8" w:rsidRPr="003C5115" w:rsidRDefault="001960B8" w:rsidP="006744E8">
            <w:pPr>
              <w:jc w:val="right"/>
              <w:rPr>
                <w:rFonts w:ascii="Arial" w:hAnsi="Arial" w:cs="Arial"/>
                <w:color w:val="000000"/>
                <w:sz w:val="18"/>
                <w:szCs w:val="18"/>
              </w:rPr>
            </w:pPr>
            <w:r w:rsidRPr="003C5115">
              <w:rPr>
                <w:rFonts w:ascii="Arial" w:hAnsi="Arial" w:cs="Arial"/>
                <w:sz w:val="18"/>
                <w:szCs w:val="18"/>
              </w:rPr>
              <w:t xml:space="preserve"> 1,748,703,109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1960B8" w:rsidP="006744E8">
            <w:pPr>
              <w:rPr>
                <w:rFonts w:ascii="Arial" w:hAnsi="Arial" w:cs="Arial"/>
                <w:b/>
                <w:bCs/>
                <w:color w:val="000000"/>
                <w:sz w:val="18"/>
                <w:szCs w:val="18"/>
              </w:rPr>
            </w:pPr>
            <w:r w:rsidRPr="00E51B8F">
              <w:rPr>
                <w:rFonts w:ascii="Arial" w:hAnsi="Arial" w:cs="Arial"/>
                <w:b/>
                <w:bCs/>
                <w:color w:val="000000"/>
                <w:sz w:val="18"/>
                <w:szCs w:val="18"/>
              </w:rPr>
              <w:t>ADMINISTRATIVOS Y DE APOYO</w:t>
            </w:r>
          </w:p>
        </w:tc>
        <w:tc>
          <w:tcPr>
            <w:tcW w:w="1701" w:type="dxa"/>
            <w:tcBorders>
              <w:top w:val="nil"/>
              <w:left w:val="nil"/>
              <w:bottom w:val="single" w:sz="4" w:space="0" w:color="auto"/>
              <w:right w:val="single" w:sz="4" w:space="0" w:color="auto"/>
            </w:tcBorders>
            <w:shd w:val="clear" w:color="000000" w:fill="D9D9D9"/>
            <w:noWrap/>
            <w:hideMark/>
          </w:tcPr>
          <w:p w:rsidR="001960B8" w:rsidRPr="003C5115" w:rsidRDefault="001960B8" w:rsidP="006744E8">
            <w:pPr>
              <w:jc w:val="right"/>
              <w:rPr>
                <w:rFonts w:ascii="Arial" w:hAnsi="Arial" w:cs="Arial"/>
                <w:b/>
                <w:bCs/>
                <w:color w:val="000000"/>
                <w:sz w:val="18"/>
                <w:szCs w:val="18"/>
              </w:rPr>
            </w:pPr>
            <w:r w:rsidRPr="003C5115">
              <w:rPr>
                <w:rFonts w:ascii="Arial" w:hAnsi="Arial" w:cs="Arial"/>
                <w:b/>
                <w:sz w:val="18"/>
                <w:szCs w:val="18"/>
              </w:rPr>
              <w:t xml:space="preserve"> 1,072,987,728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M</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Apoyo al proceso presupuestario y para mejorar la eficiencia institucional</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3C5115" w:rsidRDefault="001960B8" w:rsidP="006744E8">
            <w:pPr>
              <w:jc w:val="right"/>
              <w:rPr>
                <w:rFonts w:ascii="Arial" w:hAnsi="Arial" w:cs="Arial"/>
                <w:color w:val="000000"/>
                <w:sz w:val="18"/>
                <w:szCs w:val="18"/>
              </w:rPr>
            </w:pPr>
            <w:r w:rsidRPr="00E51B8F">
              <w:rPr>
                <w:rFonts w:ascii="Arial" w:hAnsi="Arial" w:cs="Arial"/>
                <w:color w:val="000000"/>
                <w:sz w:val="18"/>
                <w:szCs w:val="18"/>
              </w:rPr>
              <w:t>464,770,512</w:t>
            </w:r>
          </w:p>
        </w:tc>
      </w:tr>
      <w:tr w:rsidR="001960B8" w:rsidRPr="00B96BD4"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O</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Apoyo a la función pública y al mejoramiento de la gestión</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B96BD4" w:rsidRDefault="001960B8" w:rsidP="006744E8">
            <w:pPr>
              <w:jc w:val="right"/>
              <w:rPr>
                <w:rFonts w:ascii="Arial" w:hAnsi="Arial" w:cs="Arial"/>
                <w:color w:val="000000"/>
                <w:sz w:val="18"/>
                <w:szCs w:val="18"/>
              </w:rPr>
            </w:pPr>
            <w:r w:rsidRPr="00B96BD4">
              <w:rPr>
                <w:rFonts w:ascii="Arial" w:hAnsi="Arial" w:cs="Arial"/>
                <w:color w:val="000000"/>
                <w:sz w:val="18"/>
                <w:szCs w:val="18"/>
              </w:rPr>
              <w:t>608,217,215</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W</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Operaciones ajenas</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1960B8" w:rsidP="006744E8">
            <w:pPr>
              <w:rPr>
                <w:rFonts w:ascii="Arial" w:hAnsi="Arial" w:cs="Arial"/>
                <w:b/>
                <w:bCs/>
                <w:color w:val="000000"/>
                <w:sz w:val="18"/>
                <w:szCs w:val="18"/>
              </w:rPr>
            </w:pPr>
            <w:r w:rsidRPr="00E51B8F">
              <w:rPr>
                <w:rFonts w:ascii="Arial" w:hAnsi="Arial" w:cs="Arial"/>
                <w:b/>
                <w:bCs/>
                <w:color w:val="000000"/>
                <w:sz w:val="18"/>
                <w:szCs w:val="18"/>
              </w:rPr>
              <w:t>COMPROMISOS</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6744E8">
            <w:pPr>
              <w:jc w:val="right"/>
              <w:rPr>
                <w:rFonts w:ascii="Arial" w:hAnsi="Arial" w:cs="Arial"/>
                <w:b/>
                <w:bCs/>
                <w:color w:val="000000"/>
                <w:sz w:val="18"/>
                <w:szCs w:val="18"/>
              </w:rPr>
            </w:pPr>
            <w:r w:rsidRPr="00E51B8F">
              <w:rPr>
                <w:rFonts w:ascii="Arial" w:hAnsi="Arial" w:cs="Arial"/>
                <w:b/>
                <w:bCs/>
                <w:color w:val="000000"/>
                <w:sz w:val="18"/>
                <w:szCs w:val="18"/>
              </w:rPr>
              <w:t xml:space="preserve">           190,262,466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L</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Obligaciones de cumplimiento de resolución jurisdiccional</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N</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Desastres naturales</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190,262,466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1960B8" w:rsidP="006744E8">
            <w:pPr>
              <w:rPr>
                <w:rFonts w:ascii="Arial" w:hAnsi="Arial" w:cs="Arial"/>
                <w:b/>
                <w:bCs/>
                <w:color w:val="000000"/>
                <w:sz w:val="18"/>
                <w:szCs w:val="18"/>
              </w:rPr>
            </w:pPr>
            <w:r w:rsidRPr="00E51B8F">
              <w:rPr>
                <w:rFonts w:ascii="Arial" w:hAnsi="Arial" w:cs="Arial"/>
                <w:b/>
                <w:bCs/>
                <w:color w:val="000000"/>
                <w:sz w:val="18"/>
                <w:szCs w:val="18"/>
              </w:rPr>
              <w:t>OBLIGACIONES</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6744E8">
            <w:pPr>
              <w:jc w:val="right"/>
              <w:rPr>
                <w:rFonts w:ascii="Arial" w:hAnsi="Arial" w:cs="Arial"/>
                <w:b/>
                <w:bCs/>
                <w:color w:val="000000"/>
                <w:sz w:val="18"/>
                <w:szCs w:val="18"/>
              </w:rPr>
            </w:pPr>
            <w:r w:rsidRPr="00E51B8F">
              <w:rPr>
                <w:rFonts w:ascii="Arial" w:hAnsi="Arial" w:cs="Arial"/>
                <w:b/>
                <w:bCs/>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J</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Pensiones y jubilaciones</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T</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Aportaciones a la seguridad social</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Y</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Aportaciones a fondos de estabilización</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Z</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Aportaciones a fondos de inversión y reestructura de pensiones</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1960B8" w:rsidP="006744E8">
            <w:pPr>
              <w:rPr>
                <w:rFonts w:ascii="Arial" w:hAnsi="Arial" w:cs="Arial"/>
                <w:b/>
                <w:bCs/>
                <w:color w:val="000000"/>
                <w:sz w:val="18"/>
                <w:szCs w:val="18"/>
              </w:rPr>
            </w:pPr>
            <w:r w:rsidRPr="00E51B8F">
              <w:rPr>
                <w:rFonts w:ascii="Arial" w:hAnsi="Arial" w:cs="Arial"/>
                <w:b/>
                <w:bCs/>
                <w:color w:val="000000"/>
                <w:sz w:val="18"/>
                <w:szCs w:val="18"/>
              </w:rPr>
              <w:t>PROGRAMAS DE GASTO FEDERALIZADO</w:t>
            </w:r>
          </w:p>
        </w:tc>
        <w:tc>
          <w:tcPr>
            <w:tcW w:w="1701" w:type="dxa"/>
            <w:tcBorders>
              <w:top w:val="nil"/>
              <w:left w:val="nil"/>
              <w:bottom w:val="single" w:sz="4" w:space="0" w:color="auto"/>
              <w:right w:val="single" w:sz="4" w:space="0" w:color="auto"/>
            </w:tcBorders>
            <w:shd w:val="clear" w:color="000000" w:fill="D9D9D9"/>
            <w:noWrap/>
            <w:hideMark/>
          </w:tcPr>
          <w:p w:rsidR="001960B8" w:rsidRPr="003C5115" w:rsidRDefault="001960B8" w:rsidP="006744E8">
            <w:pPr>
              <w:jc w:val="right"/>
              <w:rPr>
                <w:rFonts w:ascii="Arial" w:hAnsi="Arial" w:cs="Arial"/>
                <w:b/>
                <w:bCs/>
                <w:color w:val="000000"/>
                <w:sz w:val="18"/>
                <w:szCs w:val="18"/>
              </w:rPr>
            </w:pPr>
            <w:r w:rsidRPr="003C5115">
              <w:rPr>
                <w:rFonts w:ascii="Arial" w:hAnsi="Arial" w:cs="Arial"/>
                <w:b/>
                <w:sz w:val="18"/>
                <w:szCs w:val="18"/>
              </w:rPr>
              <w:t xml:space="preserve"> 547,371,292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I</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Gasto federalizado</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3C5115"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315,826,467</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C</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Participaciones a entidades federativas y municipios</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3C5115" w:rsidRDefault="001960B8" w:rsidP="006744E8">
            <w:pPr>
              <w:jc w:val="right"/>
              <w:rPr>
                <w:rFonts w:ascii="Arial" w:hAnsi="Arial" w:cs="Arial"/>
                <w:color w:val="000000"/>
                <w:sz w:val="18"/>
                <w:szCs w:val="18"/>
              </w:rPr>
            </w:pPr>
            <w:r w:rsidRPr="003C5115">
              <w:rPr>
                <w:rFonts w:ascii="Arial" w:hAnsi="Arial" w:cs="Arial"/>
                <w:color w:val="000000"/>
                <w:sz w:val="18"/>
                <w:szCs w:val="18"/>
              </w:rPr>
              <w:t xml:space="preserve">                              -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D</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Costo financiero, deuda o apoyos a deudores y ahorradores de la banca</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3C5115" w:rsidRDefault="001960B8" w:rsidP="006744E8">
            <w:pPr>
              <w:jc w:val="right"/>
              <w:rPr>
                <w:rFonts w:ascii="Arial" w:hAnsi="Arial" w:cs="Arial"/>
                <w:color w:val="000000"/>
                <w:sz w:val="18"/>
                <w:szCs w:val="18"/>
              </w:rPr>
            </w:pPr>
            <w:r w:rsidRPr="003C5115">
              <w:rPr>
                <w:rFonts w:ascii="Arial" w:hAnsi="Arial" w:cs="Arial"/>
                <w:color w:val="000000"/>
                <w:sz w:val="18"/>
                <w:szCs w:val="18"/>
              </w:rPr>
              <w:t xml:space="preserve">           231,544,825 </w:t>
            </w:r>
          </w:p>
        </w:tc>
      </w:tr>
      <w:tr w:rsidR="001960B8" w:rsidRPr="00E51B8F" w:rsidTr="006744E8">
        <w:trPr>
          <w:trHeight w:val="20"/>
          <w:jc w:val="center"/>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1960B8" w:rsidRPr="00E51B8F" w:rsidRDefault="001960B8" w:rsidP="006744E8">
            <w:pPr>
              <w:jc w:val="center"/>
              <w:rPr>
                <w:rFonts w:ascii="Arial" w:hAnsi="Arial" w:cs="Arial"/>
                <w:b/>
                <w:bCs/>
                <w:color w:val="000000"/>
                <w:sz w:val="18"/>
                <w:szCs w:val="18"/>
              </w:rPr>
            </w:pPr>
            <w:r w:rsidRPr="00E51B8F">
              <w:rPr>
                <w:rFonts w:ascii="Arial" w:hAnsi="Arial" w:cs="Arial"/>
                <w:b/>
                <w:bCs/>
                <w:color w:val="000000"/>
                <w:sz w:val="18"/>
                <w:szCs w:val="18"/>
              </w:rPr>
              <w:t>H</w:t>
            </w:r>
          </w:p>
        </w:tc>
        <w:tc>
          <w:tcPr>
            <w:tcW w:w="8049"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rPr>
                <w:rFonts w:ascii="Arial" w:hAnsi="Arial" w:cs="Arial"/>
                <w:color w:val="000000"/>
                <w:sz w:val="18"/>
                <w:szCs w:val="18"/>
              </w:rPr>
            </w:pPr>
            <w:r w:rsidRPr="00E51B8F">
              <w:rPr>
                <w:rFonts w:ascii="Arial" w:hAnsi="Arial" w:cs="Arial"/>
                <w:color w:val="000000"/>
                <w:sz w:val="18"/>
                <w:szCs w:val="18"/>
              </w:rPr>
              <w:t>Adeudos de ejercicios fiscales anteriores</w:t>
            </w:r>
          </w:p>
        </w:tc>
        <w:tc>
          <w:tcPr>
            <w:tcW w:w="1701" w:type="dxa"/>
            <w:tcBorders>
              <w:top w:val="nil"/>
              <w:left w:val="nil"/>
              <w:bottom w:val="single" w:sz="4" w:space="0" w:color="auto"/>
              <w:right w:val="single" w:sz="4" w:space="0" w:color="auto"/>
            </w:tcBorders>
            <w:shd w:val="clear" w:color="auto" w:fill="auto"/>
            <w:noWrap/>
            <w:vAlign w:val="center"/>
            <w:hideMark/>
          </w:tcPr>
          <w:p w:rsidR="001960B8" w:rsidRPr="00E51B8F" w:rsidRDefault="001960B8" w:rsidP="006744E8">
            <w:pPr>
              <w:jc w:val="right"/>
              <w:rPr>
                <w:rFonts w:ascii="Arial" w:hAnsi="Arial" w:cs="Arial"/>
                <w:color w:val="000000"/>
                <w:sz w:val="18"/>
                <w:szCs w:val="18"/>
              </w:rPr>
            </w:pPr>
            <w:r w:rsidRPr="00E51B8F">
              <w:rPr>
                <w:rFonts w:ascii="Arial" w:hAnsi="Arial" w:cs="Arial"/>
                <w:color w:val="000000"/>
                <w:sz w:val="18"/>
                <w:szCs w:val="18"/>
              </w:rPr>
              <w:t xml:space="preserve">                              -   </w:t>
            </w:r>
          </w:p>
        </w:tc>
      </w:tr>
      <w:tr w:rsidR="001960B8" w:rsidRPr="00E51B8F" w:rsidTr="006744E8">
        <w:trPr>
          <w:trHeight w:val="20"/>
          <w:jc w:val="center"/>
        </w:trPr>
        <w:tc>
          <w:tcPr>
            <w:tcW w:w="835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960B8" w:rsidRPr="00E51B8F" w:rsidRDefault="001960B8" w:rsidP="0061543A">
            <w:pPr>
              <w:rPr>
                <w:rFonts w:ascii="Arial" w:hAnsi="Arial" w:cs="Arial"/>
                <w:b/>
                <w:bCs/>
                <w:color w:val="000000"/>
                <w:sz w:val="18"/>
                <w:szCs w:val="18"/>
              </w:rPr>
            </w:pPr>
            <w:r w:rsidRPr="00E51B8F">
              <w:rPr>
                <w:rFonts w:ascii="Arial" w:hAnsi="Arial" w:cs="Arial"/>
                <w:b/>
                <w:bCs/>
                <w:color w:val="000000"/>
                <w:sz w:val="18"/>
                <w:szCs w:val="18"/>
              </w:rPr>
              <w:t>T</w:t>
            </w:r>
            <w:r w:rsidR="0061543A">
              <w:rPr>
                <w:rFonts w:ascii="Arial" w:hAnsi="Arial" w:cs="Arial"/>
                <w:b/>
                <w:bCs/>
                <w:color w:val="000000"/>
                <w:sz w:val="18"/>
                <w:szCs w:val="18"/>
              </w:rPr>
              <w:t>otal de Egresos</w:t>
            </w:r>
          </w:p>
        </w:tc>
        <w:tc>
          <w:tcPr>
            <w:tcW w:w="1701" w:type="dxa"/>
            <w:tcBorders>
              <w:top w:val="nil"/>
              <w:left w:val="nil"/>
              <w:bottom w:val="single" w:sz="4" w:space="0" w:color="auto"/>
              <w:right w:val="single" w:sz="4" w:space="0" w:color="auto"/>
            </w:tcBorders>
            <w:shd w:val="clear" w:color="000000" w:fill="D9D9D9"/>
            <w:noWrap/>
            <w:vAlign w:val="center"/>
            <w:hideMark/>
          </w:tcPr>
          <w:p w:rsidR="001960B8" w:rsidRPr="00E51B8F" w:rsidRDefault="001960B8" w:rsidP="006744E8">
            <w:pPr>
              <w:jc w:val="right"/>
              <w:rPr>
                <w:rFonts w:ascii="Arial" w:hAnsi="Arial" w:cs="Arial"/>
                <w:b/>
                <w:bCs/>
                <w:color w:val="000000"/>
                <w:sz w:val="18"/>
                <w:szCs w:val="18"/>
              </w:rPr>
            </w:pPr>
            <w:r w:rsidRPr="00E51B8F">
              <w:rPr>
                <w:rFonts w:ascii="Arial" w:hAnsi="Arial" w:cs="Arial"/>
                <w:b/>
                <w:bCs/>
                <w:color w:val="000000"/>
                <w:sz w:val="18"/>
                <w:szCs w:val="18"/>
              </w:rPr>
              <w:t xml:space="preserve">        7,8</w:t>
            </w:r>
            <w:r>
              <w:rPr>
                <w:rFonts w:ascii="Arial" w:hAnsi="Arial" w:cs="Arial"/>
                <w:b/>
                <w:bCs/>
                <w:color w:val="000000"/>
                <w:sz w:val="18"/>
                <w:szCs w:val="18"/>
              </w:rPr>
              <w:t>3</w:t>
            </w:r>
            <w:r w:rsidRPr="00E51B8F">
              <w:rPr>
                <w:rFonts w:ascii="Arial" w:hAnsi="Arial" w:cs="Arial"/>
                <w:b/>
                <w:bCs/>
                <w:color w:val="000000"/>
                <w:sz w:val="18"/>
                <w:szCs w:val="18"/>
              </w:rPr>
              <w:t xml:space="preserve">5,165,416 </w:t>
            </w:r>
          </w:p>
        </w:tc>
      </w:tr>
    </w:tbl>
    <w:p w:rsidR="00567EB2" w:rsidRDefault="00567EB2" w:rsidP="002930DA">
      <w:pPr>
        <w:pStyle w:val="Texto"/>
        <w:spacing w:before="40" w:after="40" w:line="240" w:lineRule="auto"/>
        <w:rPr>
          <w:rFonts w:cs="Arial"/>
        </w:rPr>
      </w:pPr>
    </w:p>
    <w:p w:rsidR="0034485E" w:rsidRDefault="0034485E" w:rsidP="00A76AC3">
      <w:pPr>
        <w:pStyle w:val="Texto"/>
        <w:spacing w:before="50" w:after="40" w:line="240" w:lineRule="auto"/>
        <w:jc w:val="center"/>
        <w:rPr>
          <w:rFonts w:cs="Arial"/>
          <w:b/>
          <w:szCs w:val="18"/>
        </w:rPr>
      </w:pPr>
    </w:p>
    <w:p w:rsidR="0034485E" w:rsidRDefault="0034485E" w:rsidP="00A76AC3">
      <w:pPr>
        <w:pStyle w:val="Texto"/>
        <w:spacing w:before="50" w:after="40" w:line="240" w:lineRule="auto"/>
        <w:jc w:val="center"/>
        <w:rPr>
          <w:rFonts w:cs="Arial"/>
          <w:b/>
          <w:szCs w:val="18"/>
        </w:rPr>
      </w:pPr>
    </w:p>
    <w:p w:rsidR="0034485E" w:rsidRDefault="0034485E" w:rsidP="00A76AC3">
      <w:pPr>
        <w:pStyle w:val="Texto"/>
        <w:spacing w:before="50" w:after="40" w:line="240" w:lineRule="auto"/>
        <w:jc w:val="center"/>
        <w:rPr>
          <w:rFonts w:cs="Arial"/>
          <w:b/>
          <w:szCs w:val="18"/>
        </w:rPr>
      </w:pPr>
    </w:p>
    <w:p w:rsidR="00A76AC3" w:rsidRPr="00F076BD" w:rsidRDefault="00A76AC3" w:rsidP="00A76AC3">
      <w:pPr>
        <w:pStyle w:val="Texto"/>
        <w:spacing w:before="50" w:after="40" w:line="240" w:lineRule="auto"/>
        <w:jc w:val="center"/>
        <w:rPr>
          <w:rFonts w:cs="Arial"/>
          <w:b/>
          <w:szCs w:val="18"/>
        </w:rPr>
      </w:pPr>
      <w:r w:rsidRPr="00F076BD">
        <w:rPr>
          <w:rFonts w:cs="Arial"/>
          <w:b/>
          <w:szCs w:val="18"/>
        </w:rPr>
        <w:t>Municipio de León</w:t>
      </w:r>
    </w:p>
    <w:p w:rsidR="00776906" w:rsidRPr="00F076BD" w:rsidRDefault="00776906" w:rsidP="00A76AC3">
      <w:pPr>
        <w:pStyle w:val="Texto"/>
        <w:spacing w:before="50" w:after="40" w:line="240" w:lineRule="auto"/>
        <w:jc w:val="center"/>
        <w:rPr>
          <w:rFonts w:cs="Arial"/>
          <w:b/>
          <w:szCs w:val="18"/>
        </w:rPr>
      </w:pPr>
      <w:r w:rsidRPr="00F076BD">
        <w:rPr>
          <w:rFonts w:cs="Arial"/>
          <w:b/>
          <w:color w:val="000000"/>
          <w:szCs w:val="18"/>
        </w:rPr>
        <w:t>Presupuesto de Egres</w:t>
      </w:r>
      <w:r w:rsidR="00F076BD" w:rsidRPr="00F076BD">
        <w:rPr>
          <w:rFonts w:cs="Arial"/>
          <w:b/>
          <w:color w:val="000000"/>
          <w:szCs w:val="18"/>
        </w:rPr>
        <w:t>os para el Ejercicio Fiscal 2023</w:t>
      </w:r>
    </w:p>
    <w:p w:rsidR="00DA0573" w:rsidRPr="00F076BD" w:rsidRDefault="00A76AC3" w:rsidP="00A76AC3">
      <w:pPr>
        <w:pStyle w:val="Texto"/>
        <w:spacing w:before="50" w:after="40" w:line="240" w:lineRule="auto"/>
        <w:jc w:val="center"/>
        <w:rPr>
          <w:rFonts w:cs="Arial"/>
          <w:b/>
        </w:rPr>
      </w:pPr>
      <w:r w:rsidRPr="00F076BD">
        <w:rPr>
          <w:rFonts w:cs="Arial"/>
          <w:b/>
        </w:rPr>
        <w:t>Analítico de Plazas</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992"/>
        <w:gridCol w:w="1276"/>
        <w:gridCol w:w="1276"/>
        <w:gridCol w:w="1134"/>
        <w:gridCol w:w="1579"/>
      </w:tblGrid>
      <w:tr w:rsidR="00F076BD" w:rsidRPr="00092B66" w:rsidTr="006744E8">
        <w:trPr>
          <w:trHeight w:val="810"/>
          <w:tblHeader/>
          <w:jc w:val="center"/>
        </w:trPr>
        <w:tc>
          <w:tcPr>
            <w:tcW w:w="3539" w:type="dxa"/>
            <w:shd w:val="clear" w:color="auto" w:fill="D9D9D9" w:themeFill="background1" w:themeFillShade="D9"/>
            <w:vAlign w:val="center"/>
            <w:hideMark/>
          </w:tcPr>
          <w:p w:rsidR="00F076BD" w:rsidRPr="00092B66" w:rsidRDefault="00F076BD" w:rsidP="006744E8">
            <w:pPr>
              <w:jc w:val="center"/>
              <w:rPr>
                <w:rFonts w:ascii="Arial" w:hAnsi="Arial" w:cs="Arial"/>
                <w:b/>
                <w:bCs/>
                <w:color w:val="000000" w:themeColor="text1"/>
                <w:sz w:val="16"/>
                <w:szCs w:val="16"/>
              </w:rPr>
            </w:pPr>
            <w:r w:rsidRPr="00092B66">
              <w:rPr>
                <w:rFonts w:ascii="Arial" w:hAnsi="Arial" w:cs="Arial"/>
                <w:b/>
                <w:bCs/>
                <w:color w:val="000000" w:themeColor="text1"/>
                <w:sz w:val="16"/>
                <w:szCs w:val="16"/>
              </w:rPr>
              <w:t>Descripción del Puesto</w:t>
            </w:r>
          </w:p>
        </w:tc>
        <w:tc>
          <w:tcPr>
            <w:tcW w:w="992" w:type="dxa"/>
            <w:shd w:val="clear" w:color="auto" w:fill="D9D9D9" w:themeFill="background1" w:themeFillShade="D9"/>
            <w:vAlign w:val="center"/>
            <w:hideMark/>
          </w:tcPr>
          <w:p w:rsidR="00F076BD" w:rsidRPr="00092B66" w:rsidRDefault="00F076BD" w:rsidP="006744E8">
            <w:pPr>
              <w:jc w:val="center"/>
              <w:rPr>
                <w:rFonts w:ascii="Arial" w:hAnsi="Arial" w:cs="Arial"/>
                <w:b/>
                <w:bCs/>
                <w:color w:val="000000" w:themeColor="text1"/>
                <w:sz w:val="16"/>
                <w:szCs w:val="16"/>
              </w:rPr>
            </w:pPr>
            <w:r w:rsidRPr="00092B66">
              <w:rPr>
                <w:rFonts w:ascii="Arial" w:hAnsi="Arial" w:cs="Arial"/>
                <w:b/>
                <w:bCs/>
                <w:color w:val="000000" w:themeColor="text1"/>
                <w:sz w:val="16"/>
                <w:szCs w:val="16"/>
              </w:rPr>
              <w:t>No. De Plazas</w:t>
            </w:r>
          </w:p>
        </w:tc>
        <w:tc>
          <w:tcPr>
            <w:tcW w:w="1276" w:type="dxa"/>
            <w:shd w:val="clear" w:color="auto" w:fill="D9D9D9" w:themeFill="background1" w:themeFillShade="D9"/>
            <w:vAlign w:val="center"/>
            <w:hideMark/>
          </w:tcPr>
          <w:p w:rsidR="00F076BD" w:rsidRPr="00092B66" w:rsidRDefault="00F076BD" w:rsidP="006744E8">
            <w:pPr>
              <w:jc w:val="center"/>
              <w:rPr>
                <w:rFonts w:ascii="Arial" w:hAnsi="Arial" w:cs="Arial"/>
                <w:b/>
                <w:bCs/>
                <w:color w:val="000000" w:themeColor="text1"/>
                <w:sz w:val="16"/>
                <w:szCs w:val="16"/>
              </w:rPr>
            </w:pPr>
            <w:r w:rsidRPr="00092B66">
              <w:rPr>
                <w:rFonts w:ascii="Arial" w:hAnsi="Arial" w:cs="Arial"/>
                <w:b/>
                <w:bCs/>
                <w:color w:val="000000" w:themeColor="text1"/>
                <w:sz w:val="16"/>
                <w:szCs w:val="16"/>
              </w:rPr>
              <w:t>Tabulador Mensual</w:t>
            </w:r>
          </w:p>
        </w:tc>
        <w:tc>
          <w:tcPr>
            <w:tcW w:w="1276" w:type="dxa"/>
            <w:shd w:val="clear" w:color="auto" w:fill="D9D9D9" w:themeFill="background1" w:themeFillShade="D9"/>
            <w:vAlign w:val="center"/>
            <w:hideMark/>
          </w:tcPr>
          <w:p w:rsidR="00F076BD" w:rsidRPr="00092B66" w:rsidRDefault="00F076BD" w:rsidP="006744E8">
            <w:pPr>
              <w:jc w:val="center"/>
              <w:rPr>
                <w:rFonts w:ascii="Arial" w:hAnsi="Arial" w:cs="Arial"/>
                <w:b/>
                <w:bCs/>
                <w:color w:val="000000" w:themeColor="text1"/>
                <w:sz w:val="16"/>
                <w:szCs w:val="16"/>
              </w:rPr>
            </w:pPr>
            <w:r w:rsidRPr="00092B66">
              <w:rPr>
                <w:rFonts w:ascii="Arial" w:hAnsi="Arial" w:cs="Arial"/>
                <w:b/>
                <w:bCs/>
                <w:color w:val="000000" w:themeColor="text1"/>
                <w:sz w:val="16"/>
                <w:szCs w:val="16"/>
              </w:rPr>
              <w:t>Proporción Aguinaldo Mensual</w:t>
            </w:r>
          </w:p>
        </w:tc>
        <w:tc>
          <w:tcPr>
            <w:tcW w:w="1134" w:type="dxa"/>
            <w:shd w:val="clear" w:color="auto" w:fill="D9D9D9" w:themeFill="background1" w:themeFillShade="D9"/>
            <w:vAlign w:val="center"/>
            <w:hideMark/>
          </w:tcPr>
          <w:p w:rsidR="00F076BD" w:rsidRPr="00092B66" w:rsidRDefault="00F076BD" w:rsidP="006744E8">
            <w:pPr>
              <w:jc w:val="center"/>
              <w:rPr>
                <w:rFonts w:ascii="Arial" w:hAnsi="Arial" w:cs="Arial"/>
                <w:b/>
                <w:bCs/>
                <w:color w:val="000000" w:themeColor="text1"/>
                <w:sz w:val="16"/>
                <w:szCs w:val="16"/>
              </w:rPr>
            </w:pPr>
            <w:r w:rsidRPr="00092B66">
              <w:rPr>
                <w:rFonts w:ascii="Arial" w:hAnsi="Arial" w:cs="Arial"/>
                <w:b/>
                <w:bCs/>
                <w:color w:val="000000" w:themeColor="text1"/>
                <w:sz w:val="16"/>
                <w:szCs w:val="16"/>
              </w:rPr>
              <w:t>Proporción Prima Vacacional Mensual</w:t>
            </w:r>
          </w:p>
        </w:tc>
        <w:tc>
          <w:tcPr>
            <w:tcW w:w="1579" w:type="dxa"/>
            <w:shd w:val="clear" w:color="auto" w:fill="D9D9D9" w:themeFill="background1" w:themeFillShade="D9"/>
            <w:vAlign w:val="center"/>
            <w:hideMark/>
          </w:tcPr>
          <w:p w:rsidR="00F076BD" w:rsidRPr="00092B66" w:rsidRDefault="00F076BD" w:rsidP="006744E8">
            <w:pPr>
              <w:jc w:val="center"/>
              <w:rPr>
                <w:rFonts w:ascii="Arial" w:hAnsi="Arial" w:cs="Arial"/>
                <w:b/>
                <w:bCs/>
                <w:color w:val="000000" w:themeColor="text1"/>
                <w:sz w:val="16"/>
                <w:szCs w:val="16"/>
              </w:rPr>
            </w:pPr>
            <w:r w:rsidRPr="00092B66">
              <w:rPr>
                <w:rFonts w:ascii="Arial" w:hAnsi="Arial" w:cs="Arial"/>
                <w:b/>
                <w:bCs/>
                <w:color w:val="000000" w:themeColor="text1"/>
                <w:sz w:val="16"/>
                <w:szCs w:val="16"/>
              </w:rPr>
              <w:t>Percepción Mensual + Proporción Aguinaldo y Prima Vacacional</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AGENTE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18,305.04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2,084.74</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508.47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20,898.26</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AGENTE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716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17,989.38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2,048.79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499.71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20,537.88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ANALISTA ADMINISTRATIVO/TÉCNICO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1304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13,513.29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1,539.01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375.37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15,427.67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ANALISTA ADMINISTRATIVO/TÉCNICO (J. AMP. 25%)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122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16,892.33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1,923.85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469.23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19,285.41</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ANALISTA OPERATIVO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68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13,709.12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1,561.32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380.81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15,651.25</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ARMERO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14,494.89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1,650.81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402.64</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16,548.33</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AUXILIAR ADMINISTRATIVO/TÉCNICO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626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10,649.45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1,212.85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295.82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12,158.12</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AUXILIAR ADMINISTRATIVO/TÉCNICO (J. AMP. 50%)</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15,974.92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1,819.37</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443.75</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18,238.03</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AUXILIAR ADMINISTRATIVO/TÉCNICO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11,530.19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1,313.16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320.28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13,163.63</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COORDINADOR OPERATIVO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32,352.21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3,684.56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898.67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36,935.44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DE ÁREA 1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69,199.31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7,881.03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1,922.20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79,002.54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DE ÁREA 1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73,937.45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8,420.65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2,053.82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84,411.93</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DE ÁREA 1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78,998.57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8,997.06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2,194.40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90,190.04</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DE ÁREA 2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49,197.78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5,603.08</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1,366.61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56,167.47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DE ÁREA 2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52,155.52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5,939.93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1,448.76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59,544.21</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DE ÁREA 2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55,291.27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6,297.06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1,535.87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63,124.20</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GENERAL 1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90,186.27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10,271.21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2,505.17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102,962.66</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GENERAL 1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96,359.81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10,974.31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2,676.66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110,010.78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GENERAL 2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69,199.31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7,881.03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1,922.20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79,002.54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GENERAL 2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73,937.45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8,420.65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2,053.82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84,411.93</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GENERAL 2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78,998.57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8,997.06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2,194.40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90,190.04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DIRECTOR OPERATIVO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76,187.72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8,676.93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2,116.33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86,980.97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OFICIAL</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99,109.05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11,287.42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2,753.03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113,149.50</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OFICIAL (U. ANÁLISIS)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99,315.86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11,310.97</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2,758.77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113,385.60</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OFICIAL POLICÍA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43,280.62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4,929.18</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1,202.24</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49,412.04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OFICIAL VIAL</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21,117.49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2,405.05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586.60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24,109.13</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OPERATIVO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107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6,614.27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753.29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183.73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7,551.29</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OPERATIVO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7,751.87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882.85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215.33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8,850.05</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OPERATIVO TÉCNICO/ADMINISTRATIVO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235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8,393.33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955.91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233.15</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9,582.38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OPERATIVO TÉCNICO/ADMINISTRATIVO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9,086.17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1,034.81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252.39</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10,373.38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POLICIA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1778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19,610.14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2,233.38</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544.73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22,388.24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POLICÍA 1ERO (U. ANÁLISIS Y REACCIÓN))</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99,315.86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11,310.97</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2,758.77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113,385.60</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POLICÍA 1ERO (U. ANÁLISIS)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66,913.56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7,620.71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1,858.71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76,392.98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POLICÍA 2DO (U. ANÁLISIS)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50,115.10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5,707.55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1,392.09</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57,214.74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lastRenderedPageBreak/>
              <w:t>POLICIA DE UNIDAD DE ANÁLISIS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20,588.68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2,344.82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571.91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23,505.41</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POLICIA DE UNIDAD DE REACCIÓN</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21,617.52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2,462.00</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600.49</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24,680.00</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POLICIA PRIMERO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57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30,098.99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3,427.94</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836.08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34,363.02</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POLICIA SEGUNDO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191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26,321.47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2,997.72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731.15</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30,050.34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POLICIA TERCERO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599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22,535.31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2,566.52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625.98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25,727.81</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POLICIA TERCERO JEFE DE UNIDAD DE ANÁLISIS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23,669.68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2,695.71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657.49</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27,022.89</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POLICIA TERCERO JEFE DE UNIDAD DE REACCIÓN</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24,853.60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2,830.55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690.38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28,374.53</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PRESIDENTE MUNICIPAL</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158,528.36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18,054.62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4,403.57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180,986.54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PRIMER COMANDANTE (1)</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41,294.00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4,702.93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1,147.06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47,143.98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PROFESIONAL/SUPERVISOR (J. AMP 50%)</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27,544.62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3,137.03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765.13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31,446.78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PROFESIONAL/SUPERVISOR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74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16,560.77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1,886.09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460.02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18,906.88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PROFESIONAL/SUPERVISOR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302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17,438.15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1,986.01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484.39</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19,908.56</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PROFESIONAL/SUPERVISOR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325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18,363.10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2,091.35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510.09</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20,964.54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 ESPECIALIZADO/COORDINADOR (J. AMP 25%)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34,302.91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3,906.72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952.86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39,162.49</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 ESPECIALIZADO/COORDINADOR (J. AMP 25%)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36,366.29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4,141.72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1,010.17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41,518.18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 ESPECIALIZADO/COORDINADOR (J. AMP 25%)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38,552.47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4,390.70</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1,070.90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44,014.07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 ESPECIALIZADO/COORDINADOR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27,442.06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3,125.35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762.28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31,329.68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 ESPECIALIZADO/COORDINADOR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174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29,092.74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3,313.34</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808.13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33,214.21</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 ESPECIALIZADO/COORDINADOR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124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30,841.44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3,512.50</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856.71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35,210.64</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PROFESIONISTA/JEFE DE ÁREA (J AMP. 25%)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26,801.23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3,052.36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744.48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30,598.07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PROFESIONISTA/JEFE DE ÁREA (J AMP. 25%)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28,573.29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3,254.18</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793.70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32,621.18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PROFESIONISTA/JEFE DE ÁREA (J AMP. 25%)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29,715.75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3,384.29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825.44</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33,925.48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PROFESIONISTA/JEFE DE ÁREA (J. AMP. 50%)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35,660.07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4,061.29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990.56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40,711.91</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PROFESIONISTA/JEFE DE ÁREA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71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21,440.43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2,441.83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595.57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24,477.82</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PROFESIONISTA/JEFE DE ÁREA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248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22,575.67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2,571.12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627.10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25,773.88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PROFESIONISTA/JEFE DE ÁREA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226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23,772.90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2,707.47</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660.36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27,140.73</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REGIDORES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65,788.89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7,492.62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1,827.47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75,108.99</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SEGUNDO COMANDANTE</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29</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26,945.35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3,068.78</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748.48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30,762.61</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SÍNDICOS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73,098.45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8,325.10</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2,030.51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83,454.06</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SUBDIRECTOR (J. AMP 25%)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45,930.90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5,231.02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1,275.86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52,437.78</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SUBDIRECTOR (J. AMP 25%)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48,691.25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5,545.39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1,352.53</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55,589.18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SUBDIRECTOR (J. AMP 25%)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51,618.61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5,878.79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1,433.85</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58,931.25</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SUBDIRECTOR (J. AMP 50%)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61,942.34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7,054.54</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1,720.62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70,717.51</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SUBDIRECTOR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36,744.46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4,184.79</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1,020.68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41,949.92</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SUBDIRECTOR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41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38,952.74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4,436.28</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1,082.02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44,471.04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SUBDIRECTOR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41,294.88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4,703.03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1,147.08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47,144.98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lastRenderedPageBreak/>
              <w:t>SUBINSPECTOR</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112,984.31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12,867.66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3,138.45</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128,990.42</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SUBOFICIAL (U. ANÁLISIS Y REACCIÓN)</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99,315.86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11,310.97</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2,758.77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113,385.60</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SUBOFICIAL (U. ANÁLISIS)</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82,377.87</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9,381.92</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2,288.27</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94,048.07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SUBOFICIAL POLICÍA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36,118.84</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4,113.53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1,003.30</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41,235.67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SUBOFICIAL VIAL</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30</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19,630.06</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2,235.65</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545.28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22,410.98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SUBSECRETARIO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102,957.05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11,725.66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2,859.92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117,542.64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SUBSECRETARIO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118,400.62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13,484.51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3,288.91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135,174.04</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SUPERVISOR OPERATIVO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18,629.23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2,121.66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517.48</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21,268.37</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TITULAR DE DEPENDENCIA 1</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133,860.58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15,245.23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3,718.35</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152,824.16</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TITULAR DE DEPENDENCIA 1/COMISARIO</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133,860.58</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15,245.23</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3,718.35</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152,824.16</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TITULAR DE DEPENDENCIA 2 A</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96,359.81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10,974.31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2,676.66</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110,010.78</w:t>
            </w:r>
          </w:p>
        </w:tc>
      </w:tr>
      <w:tr w:rsidR="00F076BD" w:rsidRPr="00092B66" w:rsidTr="006744E8">
        <w:trPr>
          <w:trHeight w:val="311"/>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TITULAR DE DEPENDENCIA 2 B</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11</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102,957.05</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11,725.66</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2,859.92</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117,542.64</w:t>
            </w:r>
          </w:p>
        </w:tc>
      </w:tr>
      <w:tr w:rsidR="00F076BD" w:rsidRPr="00092B66" w:rsidTr="006744E8">
        <w:trPr>
          <w:trHeight w:val="327"/>
          <w:jc w:val="center"/>
        </w:trPr>
        <w:tc>
          <w:tcPr>
            <w:tcW w:w="3539" w:type="dxa"/>
            <w:shd w:val="clear" w:color="auto" w:fill="auto"/>
            <w:noWrap/>
            <w:vAlign w:val="center"/>
            <w:hideMark/>
          </w:tcPr>
          <w:p w:rsidR="00F076BD" w:rsidRPr="00092B66" w:rsidRDefault="00F076BD" w:rsidP="006744E8">
            <w:pPr>
              <w:rPr>
                <w:rFonts w:ascii="Arial" w:hAnsi="Arial" w:cs="Arial"/>
                <w:color w:val="000000"/>
                <w:sz w:val="16"/>
                <w:szCs w:val="16"/>
              </w:rPr>
            </w:pPr>
            <w:r w:rsidRPr="00092B66">
              <w:rPr>
                <w:rFonts w:ascii="Arial" w:hAnsi="Arial" w:cs="Arial"/>
                <w:color w:val="000000"/>
                <w:sz w:val="16"/>
                <w:szCs w:val="16"/>
              </w:rPr>
              <w:t>TITULAR DE DEPENDENCIA 2 C</w:t>
            </w:r>
          </w:p>
        </w:tc>
        <w:tc>
          <w:tcPr>
            <w:tcW w:w="992" w:type="dxa"/>
            <w:shd w:val="clear" w:color="auto" w:fill="auto"/>
            <w:noWrap/>
            <w:vAlign w:val="center"/>
            <w:hideMark/>
          </w:tcPr>
          <w:p w:rsidR="00F076BD" w:rsidRPr="00092B66" w:rsidRDefault="00F076BD" w:rsidP="006744E8">
            <w:pPr>
              <w:jc w:val="center"/>
              <w:rPr>
                <w:rFonts w:ascii="Arial" w:hAnsi="Arial" w:cs="Arial"/>
                <w:color w:val="000000"/>
                <w:sz w:val="16"/>
                <w:szCs w:val="16"/>
              </w:rPr>
            </w:pPr>
            <w:r w:rsidRPr="00092B66">
              <w:rPr>
                <w:rFonts w:ascii="Arial" w:hAnsi="Arial" w:cs="Arial"/>
                <w:color w:val="000000"/>
                <w:sz w:val="16"/>
                <w:szCs w:val="16"/>
              </w:rPr>
              <w:t>3</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118,400.62</w:t>
            </w:r>
          </w:p>
        </w:tc>
        <w:tc>
          <w:tcPr>
            <w:tcW w:w="1276"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13,484.51</w:t>
            </w:r>
          </w:p>
        </w:tc>
        <w:tc>
          <w:tcPr>
            <w:tcW w:w="1134"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3,288.91</w:t>
            </w:r>
          </w:p>
        </w:tc>
        <w:tc>
          <w:tcPr>
            <w:tcW w:w="1579" w:type="dxa"/>
            <w:shd w:val="clear" w:color="auto" w:fill="auto"/>
            <w:noWrap/>
            <w:vAlign w:val="center"/>
            <w:hideMark/>
          </w:tcPr>
          <w:p w:rsidR="00F076BD" w:rsidRPr="00092B66" w:rsidRDefault="00F076BD" w:rsidP="006744E8">
            <w:pPr>
              <w:jc w:val="right"/>
              <w:rPr>
                <w:rFonts w:ascii="Arial" w:hAnsi="Arial" w:cs="Arial"/>
                <w:color w:val="000000"/>
                <w:sz w:val="16"/>
                <w:szCs w:val="16"/>
              </w:rPr>
            </w:pPr>
            <w:r w:rsidRPr="00092B66">
              <w:rPr>
                <w:rFonts w:ascii="Arial" w:hAnsi="Arial" w:cs="Arial"/>
                <w:color w:val="000000"/>
                <w:sz w:val="16"/>
                <w:szCs w:val="16"/>
              </w:rPr>
              <w:t>135,174.04</w:t>
            </w:r>
          </w:p>
        </w:tc>
      </w:tr>
    </w:tbl>
    <w:p w:rsidR="002930DA" w:rsidRPr="00F163DE" w:rsidRDefault="002930DA" w:rsidP="002930DA">
      <w:pPr>
        <w:pStyle w:val="Texto"/>
        <w:spacing w:before="50" w:after="40" w:line="240" w:lineRule="auto"/>
        <w:rPr>
          <w:rFonts w:cs="Arial"/>
        </w:rPr>
      </w:pPr>
    </w:p>
    <w:p w:rsidR="002930DA" w:rsidRPr="00F163DE" w:rsidRDefault="002930DA" w:rsidP="002930DA">
      <w:pPr>
        <w:pStyle w:val="Texto"/>
        <w:spacing w:before="40" w:after="40" w:line="240" w:lineRule="auto"/>
        <w:ind w:firstLine="0"/>
        <w:rPr>
          <w:rFonts w:cs="Arial"/>
        </w:rPr>
      </w:pPr>
    </w:p>
    <w:p w:rsidR="004A272D" w:rsidRPr="00F163DE" w:rsidRDefault="002930DA" w:rsidP="002930DA">
      <w:pPr>
        <w:pStyle w:val="Texto"/>
        <w:spacing w:line="252" w:lineRule="exact"/>
        <w:rPr>
          <w:rFonts w:cs="Arial"/>
          <w:szCs w:val="18"/>
        </w:rPr>
      </w:pPr>
      <w:r w:rsidRPr="00F163DE">
        <w:rPr>
          <w:rFonts w:cs="Arial"/>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HAGO CONSTAR Y CERTIFICO que el documento consistente en 2 fojas útiles, impresas por anverso y reverso, rubricadas y cotejadas, denominado Norma para armonizar la presentación de la información adicional del Proyecto del Presupuesto de Egresos, corresponde con el texto aprobado por el Consejo Nacional de Armonización Contable, mismo que estuvo a la vista de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F163DE">
        <w:rPr>
          <w:rFonts w:cs="Arial"/>
          <w:b/>
          <w:szCs w:val="18"/>
        </w:rPr>
        <w:t>Juan Manuel Alcocer Gamba</w:t>
      </w:r>
      <w:r w:rsidRPr="00F163DE">
        <w:rPr>
          <w:rFonts w:cs="Arial"/>
          <w:szCs w:val="18"/>
        </w:rPr>
        <w:t>.- Rúbrica.</w:t>
      </w:r>
    </w:p>
    <w:p w:rsidR="00F163DE" w:rsidRPr="00F163DE" w:rsidRDefault="00F163DE" w:rsidP="002930DA">
      <w:pPr>
        <w:pStyle w:val="Texto"/>
        <w:spacing w:line="252" w:lineRule="exact"/>
        <w:rPr>
          <w:rFonts w:cs="Arial"/>
          <w:szCs w:val="18"/>
        </w:rPr>
      </w:pPr>
    </w:p>
    <w:p w:rsidR="004A272D" w:rsidRPr="00757C89" w:rsidRDefault="004A272D" w:rsidP="004A272D">
      <w:pPr>
        <w:pStyle w:val="Texto"/>
        <w:spacing w:after="120" w:line="232" w:lineRule="exact"/>
        <w:jc w:val="center"/>
        <w:rPr>
          <w:rFonts w:cs="Arial"/>
          <w:b/>
        </w:rPr>
      </w:pPr>
      <w:r w:rsidRPr="00757C89">
        <w:rPr>
          <w:rFonts w:cs="Arial"/>
          <w:b/>
        </w:rPr>
        <w:t xml:space="preserve">Acuerdo por el que se </w:t>
      </w:r>
      <w:r w:rsidR="00F163DE" w:rsidRPr="00757C89">
        <w:rPr>
          <w:rFonts w:cs="Arial"/>
          <w:b/>
        </w:rPr>
        <w:t xml:space="preserve">reforma </w:t>
      </w:r>
      <w:r w:rsidRPr="00757C89">
        <w:rPr>
          <w:rFonts w:cs="Arial"/>
          <w:b/>
        </w:rPr>
        <w:t>la Norma para armonizar la presentación de la información adicional del Proyecto del Presupuesto de Egresos</w:t>
      </w:r>
    </w:p>
    <w:p w:rsidR="004A272D" w:rsidRPr="00757C89" w:rsidRDefault="004A272D" w:rsidP="004A272D">
      <w:pPr>
        <w:pStyle w:val="Texto"/>
        <w:ind w:firstLine="0"/>
        <w:jc w:val="center"/>
        <w:rPr>
          <w:rFonts w:cs="Arial"/>
          <w:color w:val="0000FF"/>
          <w:szCs w:val="18"/>
        </w:rPr>
      </w:pPr>
      <w:r w:rsidRPr="00757C89">
        <w:rPr>
          <w:rFonts w:cs="Arial"/>
          <w:color w:val="0000FF"/>
          <w:szCs w:val="18"/>
        </w:rPr>
        <w:t xml:space="preserve">Publicado DOF </w:t>
      </w:r>
      <w:r w:rsidR="00F163DE" w:rsidRPr="00757C89">
        <w:rPr>
          <w:rFonts w:cs="Arial"/>
          <w:color w:val="0000FF"/>
          <w:szCs w:val="18"/>
        </w:rPr>
        <w:t>2</w:t>
      </w:r>
      <w:r w:rsidRPr="00757C89">
        <w:rPr>
          <w:rFonts w:cs="Arial"/>
          <w:color w:val="0000FF"/>
          <w:szCs w:val="18"/>
        </w:rPr>
        <w:t>3-</w:t>
      </w:r>
      <w:r w:rsidR="00F163DE" w:rsidRPr="00757C89">
        <w:rPr>
          <w:rFonts w:cs="Arial"/>
          <w:color w:val="0000FF"/>
          <w:szCs w:val="18"/>
        </w:rPr>
        <w:t>12</w:t>
      </w:r>
      <w:r w:rsidRPr="00757C89">
        <w:rPr>
          <w:rFonts w:cs="Arial"/>
          <w:color w:val="0000FF"/>
          <w:szCs w:val="18"/>
        </w:rPr>
        <w:t>-2015</w:t>
      </w:r>
    </w:p>
    <w:p w:rsidR="004A272D" w:rsidRPr="00757C89" w:rsidRDefault="004A272D" w:rsidP="004A272D">
      <w:pPr>
        <w:pStyle w:val="Texto"/>
        <w:ind w:firstLine="0"/>
        <w:jc w:val="center"/>
        <w:rPr>
          <w:rFonts w:cs="Arial"/>
          <w:color w:val="0000FF"/>
          <w:szCs w:val="18"/>
        </w:rPr>
      </w:pPr>
    </w:p>
    <w:p w:rsidR="004A272D" w:rsidRPr="00757C89" w:rsidRDefault="004A272D" w:rsidP="004A272D">
      <w:pPr>
        <w:spacing w:before="120" w:after="120"/>
        <w:jc w:val="center"/>
        <w:rPr>
          <w:rFonts w:ascii="Arial" w:hAnsi="Arial" w:cs="Arial"/>
          <w:b/>
          <w:sz w:val="18"/>
          <w:szCs w:val="18"/>
        </w:rPr>
      </w:pPr>
      <w:r w:rsidRPr="00757C89">
        <w:rPr>
          <w:rFonts w:ascii="Arial" w:hAnsi="Arial" w:cs="Arial"/>
          <w:b/>
          <w:sz w:val="18"/>
          <w:szCs w:val="18"/>
        </w:rPr>
        <w:t>TRANSITORIOS</w:t>
      </w:r>
    </w:p>
    <w:p w:rsidR="004A272D" w:rsidRPr="00757C89" w:rsidRDefault="004A272D" w:rsidP="004A272D">
      <w:pPr>
        <w:spacing w:after="120"/>
        <w:jc w:val="both"/>
        <w:rPr>
          <w:rFonts w:ascii="Arial" w:hAnsi="Arial" w:cs="Arial"/>
          <w:sz w:val="18"/>
          <w:szCs w:val="18"/>
        </w:rPr>
      </w:pPr>
      <w:r w:rsidRPr="00757C89">
        <w:rPr>
          <w:rFonts w:ascii="Arial" w:hAnsi="Arial" w:cs="Arial"/>
          <w:b/>
          <w:sz w:val="18"/>
          <w:szCs w:val="18"/>
        </w:rPr>
        <w:t>PRIMERO.-</w:t>
      </w:r>
      <w:r w:rsidRPr="00757C89">
        <w:rPr>
          <w:rFonts w:ascii="Arial" w:hAnsi="Arial" w:cs="Arial"/>
          <w:sz w:val="18"/>
          <w:szCs w:val="18"/>
        </w:rPr>
        <w:t xml:space="preserve"> El presente Acuerdo entrará en vigor a partir del inicio del ejercicio fiscal de 2016.</w:t>
      </w:r>
    </w:p>
    <w:p w:rsidR="004A272D" w:rsidRPr="00757C89" w:rsidRDefault="004A272D" w:rsidP="004A272D">
      <w:pPr>
        <w:spacing w:after="120"/>
        <w:jc w:val="both"/>
        <w:rPr>
          <w:rFonts w:ascii="Arial" w:hAnsi="Arial" w:cs="Arial"/>
          <w:sz w:val="18"/>
          <w:szCs w:val="18"/>
        </w:rPr>
      </w:pPr>
      <w:r w:rsidRPr="00757C89">
        <w:rPr>
          <w:rFonts w:ascii="Arial" w:hAnsi="Arial" w:cs="Arial"/>
          <w:b/>
          <w:sz w:val="18"/>
          <w:szCs w:val="18"/>
        </w:rPr>
        <w:t xml:space="preserve">SEGUNDO.- </w:t>
      </w:r>
      <w:r w:rsidRPr="00757C89">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4A272D" w:rsidRPr="00757C89" w:rsidRDefault="004A272D" w:rsidP="004A272D">
      <w:pPr>
        <w:spacing w:after="120"/>
        <w:jc w:val="both"/>
        <w:rPr>
          <w:rFonts w:ascii="Arial" w:hAnsi="Arial" w:cs="Arial"/>
          <w:sz w:val="18"/>
          <w:szCs w:val="18"/>
        </w:rPr>
      </w:pPr>
      <w:r w:rsidRPr="00757C89">
        <w:rPr>
          <w:rFonts w:ascii="Arial" w:hAnsi="Arial" w:cs="Arial"/>
          <w:b/>
          <w:sz w:val="18"/>
          <w:szCs w:val="18"/>
        </w:rPr>
        <w:t xml:space="preserve">TERCERO.- </w:t>
      </w:r>
      <w:r w:rsidRPr="00757C89">
        <w:rPr>
          <w:rFonts w:ascii="Arial" w:hAnsi="Arial" w:cs="Arial"/>
          <w:sz w:val="18"/>
          <w:szCs w:val="18"/>
        </w:rPr>
        <w:t xml:space="preserve">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w:t>
      </w:r>
      <w:r w:rsidRPr="00757C89">
        <w:rPr>
          <w:rFonts w:ascii="Arial" w:hAnsi="Arial" w:cs="Arial"/>
          <w:sz w:val="18"/>
          <w:szCs w:val="18"/>
        </w:rPr>
        <w:lastRenderedPageBreak/>
        <w:t>la Secretaria Técnica del CONAC, en el domicilio de Constituyentes 1001, Colonia Belén de las Flores, Delegación Álvaro Obregón, México, D.F., C.P. 01110.</w:t>
      </w:r>
    </w:p>
    <w:p w:rsidR="004A272D" w:rsidRPr="00757C89" w:rsidRDefault="004A272D" w:rsidP="00F163DE">
      <w:pPr>
        <w:spacing w:after="120"/>
        <w:jc w:val="both"/>
        <w:rPr>
          <w:rFonts w:ascii="Arial" w:hAnsi="Arial" w:cs="Arial"/>
          <w:sz w:val="18"/>
          <w:szCs w:val="18"/>
        </w:rPr>
      </w:pPr>
      <w:r w:rsidRPr="00757C89">
        <w:rPr>
          <w:rFonts w:ascii="Arial" w:hAnsi="Arial" w:cs="Arial"/>
          <w:sz w:val="18"/>
          <w:szCs w:val="18"/>
        </w:rPr>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HAGO CONSTAR Y CERTIFICO que el documento consistente 1 foja útil, rubricada y cotejada, corresponde con el texto del Acuerdo por el que se Reforma la Norma para armonizar la presentación de la información adicional del Proyecto del Presupuesto de Egresos,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 </w:t>
      </w:r>
      <w:r w:rsidR="005C35F1" w:rsidRPr="00757C89">
        <w:rPr>
          <w:rFonts w:ascii="Arial" w:hAnsi="Arial" w:cs="Arial"/>
          <w:sz w:val="18"/>
          <w:szCs w:val="18"/>
        </w:rPr>
        <w:t>Rúbrica.</w:t>
      </w:r>
    </w:p>
    <w:p w:rsidR="00F163DE" w:rsidRPr="00757C89" w:rsidRDefault="00F163DE" w:rsidP="00F163DE">
      <w:pPr>
        <w:spacing w:after="120"/>
        <w:jc w:val="both"/>
        <w:rPr>
          <w:rFonts w:ascii="Arial" w:hAnsi="Arial" w:cs="Arial"/>
          <w:sz w:val="18"/>
          <w:szCs w:val="18"/>
        </w:rPr>
      </w:pPr>
      <w:r w:rsidRPr="00757C89">
        <w:rPr>
          <w:rFonts w:ascii="Arial" w:hAnsi="Arial" w:cs="Arial"/>
          <w:sz w:val="18"/>
          <w:szCs w:val="18"/>
        </w:rPr>
        <w:t xml:space="preserve">La Secretaria Técnica del Consejo Nacional de Armonización Contable, </w:t>
      </w:r>
      <w:r w:rsidRPr="00757C89">
        <w:rPr>
          <w:rFonts w:ascii="Arial" w:hAnsi="Arial" w:cs="Arial"/>
          <w:b/>
          <w:sz w:val="18"/>
          <w:szCs w:val="18"/>
        </w:rPr>
        <w:t>María Teresa Castro Corro</w:t>
      </w:r>
      <w:r w:rsidRPr="00757C89">
        <w:rPr>
          <w:rFonts w:ascii="Arial" w:hAnsi="Arial" w:cs="Arial"/>
          <w:sz w:val="18"/>
          <w:szCs w:val="18"/>
        </w:rPr>
        <w:t>.- Rúbrica.</w:t>
      </w:r>
    </w:p>
    <w:sectPr w:rsidR="00F163DE" w:rsidRPr="00757C89" w:rsidSect="00CD5017">
      <w:headerReference w:type="even" r:id="rId7"/>
      <w:pgSz w:w="12240" w:h="15840" w:code="1"/>
      <w:pgMar w:top="993" w:right="1699" w:bottom="993"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4E" w:rsidRDefault="0050214E" w:rsidP="00E62986">
      <w:r>
        <w:separator/>
      </w:r>
    </w:p>
  </w:endnote>
  <w:endnote w:type="continuationSeparator" w:id="0">
    <w:p w:rsidR="0050214E" w:rsidRDefault="0050214E"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4E" w:rsidRDefault="0050214E" w:rsidP="00E62986">
      <w:r>
        <w:separator/>
      </w:r>
    </w:p>
  </w:footnote>
  <w:footnote w:type="continuationSeparator" w:id="0">
    <w:p w:rsidR="0050214E" w:rsidRDefault="0050214E"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E8" w:rsidRDefault="006744E8" w:rsidP="0056108F">
    <w:pPr>
      <w:pStyle w:val="Fechas"/>
    </w:pPr>
    <w:r>
      <w:fldChar w:fldCharType="begin"/>
    </w:r>
    <w:r>
      <w:instrText>PAGE   \* MERGEFORMAT</w:instrText>
    </w:r>
    <w:r>
      <w:fldChar w:fldCharType="separate"/>
    </w:r>
    <w:r>
      <w:rPr>
        <w:noProof/>
      </w:rPr>
      <w:t>22</w:t>
    </w:r>
    <w:r>
      <w:fldChar w:fldCharType="end"/>
    </w:r>
    <w:r>
      <w:t xml:space="preserve">     (Tercera Sección)</w:t>
    </w:r>
    <w:r>
      <w:tab/>
      <w:t>DIARIO OFICIAL</w:t>
    </w:r>
    <w:r>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394B"/>
    <w:rsid w:val="000152EA"/>
    <w:rsid w:val="0002096A"/>
    <w:rsid w:val="0003714F"/>
    <w:rsid w:val="000414CD"/>
    <w:rsid w:val="0005603B"/>
    <w:rsid w:val="0008064A"/>
    <w:rsid w:val="000A2E09"/>
    <w:rsid w:val="00114620"/>
    <w:rsid w:val="00121C3A"/>
    <w:rsid w:val="001424C3"/>
    <w:rsid w:val="0018364D"/>
    <w:rsid w:val="001960B8"/>
    <w:rsid w:val="001D07A6"/>
    <w:rsid w:val="0023581A"/>
    <w:rsid w:val="00284125"/>
    <w:rsid w:val="00286483"/>
    <w:rsid w:val="002930DA"/>
    <w:rsid w:val="002B307E"/>
    <w:rsid w:val="002B73DB"/>
    <w:rsid w:val="002F5A05"/>
    <w:rsid w:val="00301FE2"/>
    <w:rsid w:val="00315178"/>
    <w:rsid w:val="00315B0C"/>
    <w:rsid w:val="0034485E"/>
    <w:rsid w:val="003468B7"/>
    <w:rsid w:val="00377ABE"/>
    <w:rsid w:val="0038320A"/>
    <w:rsid w:val="003840FB"/>
    <w:rsid w:val="003852D3"/>
    <w:rsid w:val="00386B19"/>
    <w:rsid w:val="003D2A6D"/>
    <w:rsid w:val="003D6DFD"/>
    <w:rsid w:val="003E0F6C"/>
    <w:rsid w:val="003E51CF"/>
    <w:rsid w:val="00413922"/>
    <w:rsid w:val="004275EE"/>
    <w:rsid w:val="00442DEB"/>
    <w:rsid w:val="00446F60"/>
    <w:rsid w:val="004566DB"/>
    <w:rsid w:val="004606BA"/>
    <w:rsid w:val="00490B75"/>
    <w:rsid w:val="004A0BF7"/>
    <w:rsid w:val="004A272D"/>
    <w:rsid w:val="004A7F19"/>
    <w:rsid w:val="004D1DC6"/>
    <w:rsid w:val="0050214E"/>
    <w:rsid w:val="00504BE8"/>
    <w:rsid w:val="00525AB9"/>
    <w:rsid w:val="0053347D"/>
    <w:rsid w:val="00550F9F"/>
    <w:rsid w:val="00552F77"/>
    <w:rsid w:val="0056108F"/>
    <w:rsid w:val="00567EB2"/>
    <w:rsid w:val="00585AC9"/>
    <w:rsid w:val="00586CAF"/>
    <w:rsid w:val="005C35F1"/>
    <w:rsid w:val="005C4856"/>
    <w:rsid w:val="005F4FF7"/>
    <w:rsid w:val="0061543A"/>
    <w:rsid w:val="006205A9"/>
    <w:rsid w:val="00633A68"/>
    <w:rsid w:val="006440E5"/>
    <w:rsid w:val="006744E8"/>
    <w:rsid w:val="006B3EAC"/>
    <w:rsid w:val="006B47BC"/>
    <w:rsid w:val="006C1B31"/>
    <w:rsid w:val="006C2E73"/>
    <w:rsid w:val="006D4377"/>
    <w:rsid w:val="006F1431"/>
    <w:rsid w:val="00710E52"/>
    <w:rsid w:val="00726263"/>
    <w:rsid w:val="00757C89"/>
    <w:rsid w:val="00761EFA"/>
    <w:rsid w:val="00764160"/>
    <w:rsid w:val="007744F3"/>
    <w:rsid w:val="00776906"/>
    <w:rsid w:val="007A0656"/>
    <w:rsid w:val="007A3FCA"/>
    <w:rsid w:val="007B5E6D"/>
    <w:rsid w:val="00806701"/>
    <w:rsid w:val="00807777"/>
    <w:rsid w:val="00852C70"/>
    <w:rsid w:val="00886234"/>
    <w:rsid w:val="008E2CB2"/>
    <w:rsid w:val="00900EE8"/>
    <w:rsid w:val="0092168F"/>
    <w:rsid w:val="0097575C"/>
    <w:rsid w:val="00990C44"/>
    <w:rsid w:val="00A04711"/>
    <w:rsid w:val="00A0780D"/>
    <w:rsid w:val="00A76AC3"/>
    <w:rsid w:val="00A77527"/>
    <w:rsid w:val="00A81477"/>
    <w:rsid w:val="00A82B72"/>
    <w:rsid w:val="00B10F1B"/>
    <w:rsid w:val="00B26F9E"/>
    <w:rsid w:val="00B4691A"/>
    <w:rsid w:val="00B574A2"/>
    <w:rsid w:val="00B7117B"/>
    <w:rsid w:val="00B77F66"/>
    <w:rsid w:val="00B96BD4"/>
    <w:rsid w:val="00BA5855"/>
    <w:rsid w:val="00BA7F7C"/>
    <w:rsid w:val="00BE7BD0"/>
    <w:rsid w:val="00BF1070"/>
    <w:rsid w:val="00BF755B"/>
    <w:rsid w:val="00C059DC"/>
    <w:rsid w:val="00C15F70"/>
    <w:rsid w:val="00C61AE9"/>
    <w:rsid w:val="00CA6AA1"/>
    <w:rsid w:val="00CB74F1"/>
    <w:rsid w:val="00CD5017"/>
    <w:rsid w:val="00CE0A8E"/>
    <w:rsid w:val="00CE120F"/>
    <w:rsid w:val="00CE2BD4"/>
    <w:rsid w:val="00CE5566"/>
    <w:rsid w:val="00CF0BB3"/>
    <w:rsid w:val="00CF1EDF"/>
    <w:rsid w:val="00D10C86"/>
    <w:rsid w:val="00D41DF8"/>
    <w:rsid w:val="00D46C7E"/>
    <w:rsid w:val="00D510C6"/>
    <w:rsid w:val="00DA0573"/>
    <w:rsid w:val="00DB2365"/>
    <w:rsid w:val="00DC36D9"/>
    <w:rsid w:val="00DC7196"/>
    <w:rsid w:val="00E0363A"/>
    <w:rsid w:val="00E1128B"/>
    <w:rsid w:val="00E62986"/>
    <w:rsid w:val="00E747A3"/>
    <w:rsid w:val="00EA3884"/>
    <w:rsid w:val="00EC423D"/>
    <w:rsid w:val="00EE2B99"/>
    <w:rsid w:val="00F076BD"/>
    <w:rsid w:val="00F15FB7"/>
    <w:rsid w:val="00F163DE"/>
    <w:rsid w:val="00F33871"/>
    <w:rsid w:val="00F407FC"/>
    <w:rsid w:val="00F655F2"/>
    <w:rsid w:val="00F906D0"/>
    <w:rsid w:val="00FD6474"/>
    <w:rsid w:val="00FE421C"/>
    <w:rsid w:val="00FF4550"/>
    <w:rsid w:val="00FF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B23E5E-B44E-4DDC-B815-AC625EDF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qFormat/>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986">
      <w:bodyDiv w:val="1"/>
      <w:marLeft w:val="0"/>
      <w:marRight w:val="0"/>
      <w:marTop w:val="0"/>
      <w:marBottom w:val="0"/>
      <w:divBdr>
        <w:top w:val="none" w:sz="0" w:space="0" w:color="auto"/>
        <w:left w:val="none" w:sz="0" w:space="0" w:color="auto"/>
        <w:bottom w:val="none" w:sz="0" w:space="0" w:color="auto"/>
        <w:right w:val="none" w:sz="0" w:space="0" w:color="auto"/>
      </w:divBdr>
    </w:div>
    <w:div w:id="77288525">
      <w:bodyDiv w:val="1"/>
      <w:marLeft w:val="0"/>
      <w:marRight w:val="0"/>
      <w:marTop w:val="0"/>
      <w:marBottom w:val="0"/>
      <w:divBdr>
        <w:top w:val="none" w:sz="0" w:space="0" w:color="auto"/>
        <w:left w:val="none" w:sz="0" w:space="0" w:color="auto"/>
        <w:bottom w:val="none" w:sz="0" w:space="0" w:color="auto"/>
        <w:right w:val="none" w:sz="0" w:space="0" w:color="auto"/>
      </w:divBdr>
    </w:div>
    <w:div w:id="80490699">
      <w:bodyDiv w:val="1"/>
      <w:marLeft w:val="0"/>
      <w:marRight w:val="0"/>
      <w:marTop w:val="0"/>
      <w:marBottom w:val="0"/>
      <w:divBdr>
        <w:top w:val="none" w:sz="0" w:space="0" w:color="auto"/>
        <w:left w:val="none" w:sz="0" w:space="0" w:color="auto"/>
        <w:bottom w:val="none" w:sz="0" w:space="0" w:color="auto"/>
        <w:right w:val="none" w:sz="0" w:space="0" w:color="auto"/>
      </w:divBdr>
    </w:div>
    <w:div w:id="118106666">
      <w:bodyDiv w:val="1"/>
      <w:marLeft w:val="0"/>
      <w:marRight w:val="0"/>
      <w:marTop w:val="0"/>
      <w:marBottom w:val="0"/>
      <w:divBdr>
        <w:top w:val="none" w:sz="0" w:space="0" w:color="auto"/>
        <w:left w:val="none" w:sz="0" w:space="0" w:color="auto"/>
        <w:bottom w:val="none" w:sz="0" w:space="0" w:color="auto"/>
        <w:right w:val="none" w:sz="0" w:space="0" w:color="auto"/>
      </w:divBdr>
    </w:div>
    <w:div w:id="174658874">
      <w:bodyDiv w:val="1"/>
      <w:marLeft w:val="0"/>
      <w:marRight w:val="0"/>
      <w:marTop w:val="0"/>
      <w:marBottom w:val="0"/>
      <w:divBdr>
        <w:top w:val="none" w:sz="0" w:space="0" w:color="auto"/>
        <w:left w:val="none" w:sz="0" w:space="0" w:color="auto"/>
        <w:bottom w:val="none" w:sz="0" w:space="0" w:color="auto"/>
        <w:right w:val="none" w:sz="0" w:space="0" w:color="auto"/>
      </w:divBdr>
    </w:div>
    <w:div w:id="230505671">
      <w:bodyDiv w:val="1"/>
      <w:marLeft w:val="0"/>
      <w:marRight w:val="0"/>
      <w:marTop w:val="0"/>
      <w:marBottom w:val="0"/>
      <w:divBdr>
        <w:top w:val="none" w:sz="0" w:space="0" w:color="auto"/>
        <w:left w:val="none" w:sz="0" w:space="0" w:color="auto"/>
        <w:bottom w:val="none" w:sz="0" w:space="0" w:color="auto"/>
        <w:right w:val="none" w:sz="0" w:space="0" w:color="auto"/>
      </w:divBdr>
    </w:div>
    <w:div w:id="249313854">
      <w:bodyDiv w:val="1"/>
      <w:marLeft w:val="0"/>
      <w:marRight w:val="0"/>
      <w:marTop w:val="0"/>
      <w:marBottom w:val="0"/>
      <w:divBdr>
        <w:top w:val="none" w:sz="0" w:space="0" w:color="auto"/>
        <w:left w:val="none" w:sz="0" w:space="0" w:color="auto"/>
        <w:bottom w:val="none" w:sz="0" w:space="0" w:color="auto"/>
        <w:right w:val="none" w:sz="0" w:space="0" w:color="auto"/>
      </w:divBdr>
    </w:div>
    <w:div w:id="340161890">
      <w:bodyDiv w:val="1"/>
      <w:marLeft w:val="0"/>
      <w:marRight w:val="0"/>
      <w:marTop w:val="0"/>
      <w:marBottom w:val="0"/>
      <w:divBdr>
        <w:top w:val="none" w:sz="0" w:space="0" w:color="auto"/>
        <w:left w:val="none" w:sz="0" w:space="0" w:color="auto"/>
        <w:bottom w:val="none" w:sz="0" w:space="0" w:color="auto"/>
        <w:right w:val="none" w:sz="0" w:space="0" w:color="auto"/>
      </w:divBdr>
    </w:div>
    <w:div w:id="358360278">
      <w:bodyDiv w:val="1"/>
      <w:marLeft w:val="0"/>
      <w:marRight w:val="0"/>
      <w:marTop w:val="0"/>
      <w:marBottom w:val="0"/>
      <w:divBdr>
        <w:top w:val="none" w:sz="0" w:space="0" w:color="auto"/>
        <w:left w:val="none" w:sz="0" w:space="0" w:color="auto"/>
        <w:bottom w:val="none" w:sz="0" w:space="0" w:color="auto"/>
        <w:right w:val="none" w:sz="0" w:space="0" w:color="auto"/>
      </w:divBdr>
    </w:div>
    <w:div w:id="391392452">
      <w:bodyDiv w:val="1"/>
      <w:marLeft w:val="0"/>
      <w:marRight w:val="0"/>
      <w:marTop w:val="0"/>
      <w:marBottom w:val="0"/>
      <w:divBdr>
        <w:top w:val="none" w:sz="0" w:space="0" w:color="auto"/>
        <w:left w:val="none" w:sz="0" w:space="0" w:color="auto"/>
        <w:bottom w:val="none" w:sz="0" w:space="0" w:color="auto"/>
        <w:right w:val="none" w:sz="0" w:space="0" w:color="auto"/>
      </w:divBdr>
    </w:div>
    <w:div w:id="562758350">
      <w:bodyDiv w:val="1"/>
      <w:marLeft w:val="0"/>
      <w:marRight w:val="0"/>
      <w:marTop w:val="0"/>
      <w:marBottom w:val="0"/>
      <w:divBdr>
        <w:top w:val="none" w:sz="0" w:space="0" w:color="auto"/>
        <w:left w:val="none" w:sz="0" w:space="0" w:color="auto"/>
        <w:bottom w:val="none" w:sz="0" w:space="0" w:color="auto"/>
        <w:right w:val="none" w:sz="0" w:space="0" w:color="auto"/>
      </w:divBdr>
    </w:div>
    <w:div w:id="613559010">
      <w:bodyDiv w:val="1"/>
      <w:marLeft w:val="0"/>
      <w:marRight w:val="0"/>
      <w:marTop w:val="0"/>
      <w:marBottom w:val="0"/>
      <w:divBdr>
        <w:top w:val="none" w:sz="0" w:space="0" w:color="auto"/>
        <w:left w:val="none" w:sz="0" w:space="0" w:color="auto"/>
        <w:bottom w:val="none" w:sz="0" w:space="0" w:color="auto"/>
        <w:right w:val="none" w:sz="0" w:space="0" w:color="auto"/>
      </w:divBdr>
    </w:div>
    <w:div w:id="662393823">
      <w:bodyDiv w:val="1"/>
      <w:marLeft w:val="0"/>
      <w:marRight w:val="0"/>
      <w:marTop w:val="0"/>
      <w:marBottom w:val="0"/>
      <w:divBdr>
        <w:top w:val="none" w:sz="0" w:space="0" w:color="auto"/>
        <w:left w:val="none" w:sz="0" w:space="0" w:color="auto"/>
        <w:bottom w:val="none" w:sz="0" w:space="0" w:color="auto"/>
        <w:right w:val="none" w:sz="0" w:space="0" w:color="auto"/>
      </w:divBdr>
    </w:div>
    <w:div w:id="672142831">
      <w:bodyDiv w:val="1"/>
      <w:marLeft w:val="0"/>
      <w:marRight w:val="0"/>
      <w:marTop w:val="0"/>
      <w:marBottom w:val="0"/>
      <w:divBdr>
        <w:top w:val="none" w:sz="0" w:space="0" w:color="auto"/>
        <w:left w:val="none" w:sz="0" w:space="0" w:color="auto"/>
        <w:bottom w:val="none" w:sz="0" w:space="0" w:color="auto"/>
        <w:right w:val="none" w:sz="0" w:space="0" w:color="auto"/>
      </w:divBdr>
    </w:div>
    <w:div w:id="704600438">
      <w:bodyDiv w:val="1"/>
      <w:marLeft w:val="0"/>
      <w:marRight w:val="0"/>
      <w:marTop w:val="0"/>
      <w:marBottom w:val="0"/>
      <w:divBdr>
        <w:top w:val="none" w:sz="0" w:space="0" w:color="auto"/>
        <w:left w:val="none" w:sz="0" w:space="0" w:color="auto"/>
        <w:bottom w:val="none" w:sz="0" w:space="0" w:color="auto"/>
        <w:right w:val="none" w:sz="0" w:space="0" w:color="auto"/>
      </w:divBdr>
    </w:div>
    <w:div w:id="731856277">
      <w:bodyDiv w:val="1"/>
      <w:marLeft w:val="0"/>
      <w:marRight w:val="0"/>
      <w:marTop w:val="0"/>
      <w:marBottom w:val="0"/>
      <w:divBdr>
        <w:top w:val="none" w:sz="0" w:space="0" w:color="auto"/>
        <w:left w:val="none" w:sz="0" w:space="0" w:color="auto"/>
        <w:bottom w:val="none" w:sz="0" w:space="0" w:color="auto"/>
        <w:right w:val="none" w:sz="0" w:space="0" w:color="auto"/>
      </w:divBdr>
    </w:div>
    <w:div w:id="753431081">
      <w:bodyDiv w:val="1"/>
      <w:marLeft w:val="0"/>
      <w:marRight w:val="0"/>
      <w:marTop w:val="0"/>
      <w:marBottom w:val="0"/>
      <w:divBdr>
        <w:top w:val="none" w:sz="0" w:space="0" w:color="auto"/>
        <w:left w:val="none" w:sz="0" w:space="0" w:color="auto"/>
        <w:bottom w:val="none" w:sz="0" w:space="0" w:color="auto"/>
        <w:right w:val="none" w:sz="0" w:space="0" w:color="auto"/>
      </w:divBdr>
    </w:div>
    <w:div w:id="784814314">
      <w:bodyDiv w:val="1"/>
      <w:marLeft w:val="0"/>
      <w:marRight w:val="0"/>
      <w:marTop w:val="0"/>
      <w:marBottom w:val="0"/>
      <w:divBdr>
        <w:top w:val="none" w:sz="0" w:space="0" w:color="auto"/>
        <w:left w:val="none" w:sz="0" w:space="0" w:color="auto"/>
        <w:bottom w:val="none" w:sz="0" w:space="0" w:color="auto"/>
        <w:right w:val="none" w:sz="0" w:space="0" w:color="auto"/>
      </w:divBdr>
    </w:div>
    <w:div w:id="794762921">
      <w:bodyDiv w:val="1"/>
      <w:marLeft w:val="0"/>
      <w:marRight w:val="0"/>
      <w:marTop w:val="0"/>
      <w:marBottom w:val="0"/>
      <w:divBdr>
        <w:top w:val="none" w:sz="0" w:space="0" w:color="auto"/>
        <w:left w:val="none" w:sz="0" w:space="0" w:color="auto"/>
        <w:bottom w:val="none" w:sz="0" w:space="0" w:color="auto"/>
        <w:right w:val="none" w:sz="0" w:space="0" w:color="auto"/>
      </w:divBdr>
    </w:div>
    <w:div w:id="801731043">
      <w:bodyDiv w:val="1"/>
      <w:marLeft w:val="0"/>
      <w:marRight w:val="0"/>
      <w:marTop w:val="0"/>
      <w:marBottom w:val="0"/>
      <w:divBdr>
        <w:top w:val="none" w:sz="0" w:space="0" w:color="auto"/>
        <w:left w:val="none" w:sz="0" w:space="0" w:color="auto"/>
        <w:bottom w:val="none" w:sz="0" w:space="0" w:color="auto"/>
        <w:right w:val="none" w:sz="0" w:space="0" w:color="auto"/>
      </w:divBdr>
    </w:div>
    <w:div w:id="806312874">
      <w:bodyDiv w:val="1"/>
      <w:marLeft w:val="0"/>
      <w:marRight w:val="0"/>
      <w:marTop w:val="0"/>
      <w:marBottom w:val="0"/>
      <w:divBdr>
        <w:top w:val="none" w:sz="0" w:space="0" w:color="auto"/>
        <w:left w:val="none" w:sz="0" w:space="0" w:color="auto"/>
        <w:bottom w:val="none" w:sz="0" w:space="0" w:color="auto"/>
        <w:right w:val="none" w:sz="0" w:space="0" w:color="auto"/>
      </w:divBdr>
    </w:div>
    <w:div w:id="853112349">
      <w:bodyDiv w:val="1"/>
      <w:marLeft w:val="0"/>
      <w:marRight w:val="0"/>
      <w:marTop w:val="0"/>
      <w:marBottom w:val="0"/>
      <w:divBdr>
        <w:top w:val="none" w:sz="0" w:space="0" w:color="auto"/>
        <w:left w:val="none" w:sz="0" w:space="0" w:color="auto"/>
        <w:bottom w:val="none" w:sz="0" w:space="0" w:color="auto"/>
        <w:right w:val="none" w:sz="0" w:space="0" w:color="auto"/>
      </w:divBdr>
    </w:div>
    <w:div w:id="950554087">
      <w:bodyDiv w:val="1"/>
      <w:marLeft w:val="0"/>
      <w:marRight w:val="0"/>
      <w:marTop w:val="0"/>
      <w:marBottom w:val="0"/>
      <w:divBdr>
        <w:top w:val="none" w:sz="0" w:space="0" w:color="auto"/>
        <w:left w:val="none" w:sz="0" w:space="0" w:color="auto"/>
        <w:bottom w:val="none" w:sz="0" w:space="0" w:color="auto"/>
        <w:right w:val="none" w:sz="0" w:space="0" w:color="auto"/>
      </w:divBdr>
    </w:div>
    <w:div w:id="1055006196">
      <w:bodyDiv w:val="1"/>
      <w:marLeft w:val="0"/>
      <w:marRight w:val="0"/>
      <w:marTop w:val="0"/>
      <w:marBottom w:val="0"/>
      <w:divBdr>
        <w:top w:val="none" w:sz="0" w:space="0" w:color="auto"/>
        <w:left w:val="none" w:sz="0" w:space="0" w:color="auto"/>
        <w:bottom w:val="none" w:sz="0" w:space="0" w:color="auto"/>
        <w:right w:val="none" w:sz="0" w:space="0" w:color="auto"/>
      </w:divBdr>
    </w:div>
    <w:div w:id="1068722902">
      <w:bodyDiv w:val="1"/>
      <w:marLeft w:val="0"/>
      <w:marRight w:val="0"/>
      <w:marTop w:val="0"/>
      <w:marBottom w:val="0"/>
      <w:divBdr>
        <w:top w:val="none" w:sz="0" w:space="0" w:color="auto"/>
        <w:left w:val="none" w:sz="0" w:space="0" w:color="auto"/>
        <w:bottom w:val="none" w:sz="0" w:space="0" w:color="auto"/>
        <w:right w:val="none" w:sz="0" w:space="0" w:color="auto"/>
      </w:divBdr>
    </w:div>
    <w:div w:id="1185444138">
      <w:bodyDiv w:val="1"/>
      <w:marLeft w:val="0"/>
      <w:marRight w:val="0"/>
      <w:marTop w:val="0"/>
      <w:marBottom w:val="0"/>
      <w:divBdr>
        <w:top w:val="none" w:sz="0" w:space="0" w:color="auto"/>
        <w:left w:val="none" w:sz="0" w:space="0" w:color="auto"/>
        <w:bottom w:val="none" w:sz="0" w:space="0" w:color="auto"/>
        <w:right w:val="none" w:sz="0" w:space="0" w:color="auto"/>
      </w:divBdr>
    </w:div>
    <w:div w:id="1187712518">
      <w:bodyDiv w:val="1"/>
      <w:marLeft w:val="0"/>
      <w:marRight w:val="0"/>
      <w:marTop w:val="0"/>
      <w:marBottom w:val="0"/>
      <w:divBdr>
        <w:top w:val="none" w:sz="0" w:space="0" w:color="auto"/>
        <w:left w:val="none" w:sz="0" w:space="0" w:color="auto"/>
        <w:bottom w:val="none" w:sz="0" w:space="0" w:color="auto"/>
        <w:right w:val="none" w:sz="0" w:space="0" w:color="auto"/>
      </w:divBdr>
    </w:div>
    <w:div w:id="1197735956">
      <w:bodyDiv w:val="1"/>
      <w:marLeft w:val="0"/>
      <w:marRight w:val="0"/>
      <w:marTop w:val="0"/>
      <w:marBottom w:val="0"/>
      <w:divBdr>
        <w:top w:val="none" w:sz="0" w:space="0" w:color="auto"/>
        <w:left w:val="none" w:sz="0" w:space="0" w:color="auto"/>
        <w:bottom w:val="none" w:sz="0" w:space="0" w:color="auto"/>
        <w:right w:val="none" w:sz="0" w:space="0" w:color="auto"/>
      </w:divBdr>
    </w:div>
    <w:div w:id="1214342300">
      <w:bodyDiv w:val="1"/>
      <w:marLeft w:val="0"/>
      <w:marRight w:val="0"/>
      <w:marTop w:val="0"/>
      <w:marBottom w:val="0"/>
      <w:divBdr>
        <w:top w:val="none" w:sz="0" w:space="0" w:color="auto"/>
        <w:left w:val="none" w:sz="0" w:space="0" w:color="auto"/>
        <w:bottom w:val="none" w:sz="0" w:space="0" w:color="auto"/>
        <w:right w:val="none" w:sz="0" w:space="0" w:color="auto"/>
      </w:divBdr>
    </w:div>
    <w:div w:id="1228418737">
      <w:bodyDiv w:val="1"/>
      <w:marLeft w:val="0"/>
      <w:marRight w:val="0"/>
      <w:marTop w:val="0"/>
      <w:marBottom w:val="0"/>
      <w:divBdr>
        <w:top w:val="none" w:sz="0" w:space="0" w:color="auto"/>
        <w:left w:val="none" w:sz="0" w:space="0" w:color="auto"/>
        <w:bottom w:val="none" w:sz="0" w:space="0" w:color="auto"/>
        <w:right w:val="none" w:sz="0" w:space="0" w:color="auto"/>
      </w:divBdr>
    </w:div>
    <w:div w:id="1256092515">
      <w:bodyDiv w:val="1"/>
      <w:marLeft w:val="0"/>
      <w:marRight w:val="0"/>
      <w:marTop w:val="0"/>
      <w:marBottom w:val="0"/>
      <w:divBdr>
        <w:top w:val="none" w:sz="0" w:space="0" w:color="auto"/>
        <w:left w:val="none" w:sz="0" w:space="0" w:color="auto"/>
        <w:bottom w:val="none" w:sz="0" w:space="0" w:color="auto"/>
        <w:right w:val="none" w:sz="0" w:space="0" w:color="auto"/>
      </w:divBdr>
    </w:div>
    <w:div w:id="1291471340">
      <w:bodyDiv w:val="1"/>
      <w:marLeft w:val="0"/>
      <w:marRight w:val="0"/>
      <w:marTop w:val="0"/>
      <w:marBottom w:val="0"/>
      <w:divBdr>
        <w:top w:val="none" w:sz="0" w:space="0" w:color="auto"/>
        <w:left w:val="none" w:sz="0" w:space="0" w:color="auto"/>
        <w:bottom w:val="none" w:sz="0" w:space="0" w:color="auto"/>
        <w:right w:val="none" w:sz="0" w:space="0" w:color="auto"/>
      </w:divBdr>
    </w:div>
    <w:div w:id="1326056882">
      <w:bodyDiv w:val="1"/>
      <w:marLeft w:val="0"/>
      <w:marRight w:val="0"/>
      <w:marTop w:val="0"/>
      <w:marBottom w:val="0"/>
      <w:divBdr>
        <w:top w:val="none" w:sz="0" w:space="0" w:color="auto"/>
        <w:left w:val="none" w:sz="0" w:space="0" w:color="auto"/>
        <w:bottom w:val="none" w:sz="0" w:space="0" w:color="auto"/>
        <w:right w:val="none" w:sz="0" w:space="0" w:color="auto"/>
      </w:divBdr>
    </w:div>
    <w:div w:id="1327396617">
      <w:bodyDiv w:val="1"/>
      <w:marLeft w:val="0"/>
      <w:marRight w:val="0"/>
      <w:marTop w:val="0"/>
      <w:marBottom w:val="0"/>
      <w:divBdr>
        <w:top w:val="none" w:sz="0" w:space="0" w:color="auto"/>
        <w:left w:val="none" w:sz="0" w:space="0" w:color="auto"/>
        <w:bottom w:val="none" w:sz="0" w:space="0" w:color="auto"/>
        <w:right w:val="none" w:sz="0" w:space="0" w:color="auto"/>
      </w:divBdr>
    </w:div>
    <w:div w:id="1339504430">
      <w:bodyDiv w:val="1"/>
      <w:marLeft w:val="0"/>
      <w:marRight w:val="0"/>
      <w:marTop w:val="0"/>
      <w:marBottom w:val="0"/>
      <w:divBdr>
        <w:top w:val="none" w:sz="0" w:space="0" w:color="auto"/>
        <w:left w:val="none" w:sz="0" w:space="0" w:color="auto"/>
        <w:bottom w:val="none" w:sz="0" w:space="0" w:color="auto"/>
        <w:right w:val="none" w:sz="0" w:space="0" w:color="auto"/>
      </w:divBdr>
    </w:div>
    <w:div w:id="1358582290">
      <w:bodyDiv w:val="1"/>
      <w:marLeft w:val="0"/>
      <w:marRight w:val="0"/>
      <w:marTop w:val="0"/>
      <w:marBottom w:val="0"/>
      <w:divBdr>
        <w:top w:val="none" w:sz="0" w:space="0" w:color="auto"/>
        <w:left w:val="none" w:sz="0" w:space="0" w:color="auto"/>
        <w:bottom w:val="none" w:sz="0" w:space="0" w:color="auto"/>
        <w:right w:val="none" w:sz="0" w:space="0" w:color="auto"/>
      </w:divBdr>
    </w:div>
    <w:div w:id="1376810189">
      <w:bodyDiv w:val="1"/>
      <w:marLeft w:val="0"/>
      <w:marRight w:val="0"/>
      <w:marTop w:val="0"/>
      <w:marBottom w:val="0"/>
      <w:divBdr>
        <w:top w:val="none" w:sz="0" w:space="0" w:color="auto"/>
        <w:left w:val="none" w:sz="0" w:space="0" w:color="auto"/>
        <w:bottom w:val="none" w:sz="0" w:space="0" w:color="auto"/>
        <w:right w:val="none" w:sz="0" w:space="0" w:color="auto"/>
      </w:divBdr>
    </w:div>
    <w:div w:id="1384914479">
      <w:bodyDiv w:val="1"/>
      <w:marLeft w:val="0"/>
      <w:marRight w:val="0"/>
      <w:marTop w:val="0"/>
      <w:marBottom w:val="0"/>
      <w:divBdr>
        <w:top w:val="none" w:sz="0" w:space="0" w:color="auto"/>
        <w:left w:val="none" w:sz="0" w:space="0" w:color="auto"/>
        <w:bottom w:val="none" w:sz="0" w:space="0" w:color="auto"/>
        <w:right w:val="none" w:sz="0" w:space="0" w:color="auto"/>
      </w:divBdr>
    </w:div>
    <w:div w:id="1438984838">
      <w:bodyDiv w:val="1"/>
      <w:marLeft w:val="0"/>
      <w:marRight w:val="0"/>
      <w:marTop w:val="0"/>
      <w:marBottom w:val="0"/>
      <w:divBdr>
        <w:top w:val="none" w:sz="0" w:space="0" w:color="auto"/>
        <w:left w:val="none" w:sz="0" w:space="0" w:color="auto"/>
        <w:bottom w:val="none" w:sz="0" w:space="0" w:color="auto"/>
        <w:right w:val="none" w:sz="0" w:space="0" w:color="auto"/>
      </w:divBdr>
    </w:div>
    <w:div w:id="1453551917">
      <w:bodyDiv w:val="1"/>
      <w:marLeft w:val="0"/>
      <w:marRight w:val="0"/>
      <w:marTop w:val="0"/>
      <w:marBottom w:val="0"/>
      <w:divBdr>
        <w:top w:val="none" w:sz="0" w:space="0" w:color="auto"/>
        <w:left w:val="none" w:sz="0" w:space="0" w:color="auto"/>
        <w:bottom w:val="none" w:sz="0" w:space="0" w:color="auto"/>
        <w:right w:val="none" w:sz="0" w:space="0" w:color="auto"/>
      </w:divBdr>
    </w:div>
    <w:div w:id="1574241906">
      <w:bodyDiv w:val="1"/>
      <w:marLeft w:val="0"/>
      <w:marRight w:val="0"/>
      <w:marTop w:val="0"/>
      <w:marBottom w:val="0"/>
      <w:divBdr>
        <w:top w:val="none" w:sz="0" w:space="0" w:color="auto"/>
        <w:left w:val="none" w:sz="0" w:space="0" w:color="auto"/>
        <w:bottom w:val="none" w:sz="0" w:space="0" w:color="auto"/>
        <w:right w:val="none" w:sz="0" w:space="0" w:color="auto"/>
      </w:divBdr>
    </w:div>
    <w:div w:id="1626500969">
      <w:bodyDiv w:val="1"/>
      <w:marLeft w:val="0"/>
      <w:marRight w:val="0"/>
      <w:marTop w:val="0"/>
      <w:marBottom w:val="0"/>
      <w:divBdr>
        <w:top w:val="none" w:sz="0" w:space="0" w:color="auto"/>
        <w:left w:val="none" w:sz="0" w:space="0" w:color="auto"/>
        <w:bottom w:val="none" w:sz="0" w:space="0" w:color="auto"/>
        <w:right w:val="none" w:sz="0" w:space="0" w:color="auto"/>
      </w:divBdr>
    </w:div>
    <w:div w:id="1655984298">
      <w:bodyDiv w:val="1"/>
      <w:marLeft w:val="0"/>
      <w:marRight w:val="0"/>
      <w:marTop w:val="0"/>
      <w:marBottom w:val="0"/>
      <w:divBdr>
        <w:top w:val="none" w:sz="0" w:space="0" w:color="auto"/>
        <w:left w:val="none" w:sz="0" w:space="0" w:color="auto"/>
        <w:bottom w:val="none" w:sz="0" w:space="0" w:color="auto"/>
        <w:right w:val="none" w:sz="0" w:space="0" w:color="auto"/>
      </w:divBdr>
    </w:div>
    <w:div w:id="1667123934">
      <w:bodyDiv w:val="1"/>
      <w:marLeft w:val="0"/>
      <w:marRight w:val="0"/>
      <w:marTop w:val="0"/>
      <w:marBottom w:val="0"/>
      <w:divBdr>
        <w:top w:val="none" w:sz="0" w:space="0" w:color="auto"/>
        <w:left w:val="none" w:sz="0" w:space="0" w:color="auto"/>
        <w:bottom w:val="none" w:sz="0" w:space="0" w:color="auto"/>
        <w:right w:val="none" w:sz="0" w:space="0" w:color="auto"/>
      </w:divBdr>
    </w:div>
    <w:div w:id="1668170922">
      <w:bodyDiv w:val="1"/>
      <w:marLeft w:val="0"/>
      <w:marRight w:val="0"/>
      <w:marTop w:val="0"/>
      <w:marBottom w:val="0"/>
      <w:divBdr>
        <w:top w:val="none" w:sz="0" w:space="0" w:color="auto"/>
        <w:left w:val="none" w:sz="0" w:space="0" w:color="auto"/>
        <w:bottom w:val="none" w:sz="0" w:space="0" w:color="auto"/>
        <w:right w:val="none" w:sz="0" w:space="0" w:color="auto"/>
      </w:divBdr>
    </w:div>
    <w:div w:id="1701322191">
      <w:bodyDiv w:val="1"/>
      <w:marLeft w:val="0"/>
      <w:marRight w:val="0"/>
      <w:marTop w:val="0"/>
      <w:marBottom w:val="0"/>
      <w:divBdr>
        <w:top w:val="none" w:sz="0" w:space="0" w:color="auto"/>
        <w:left w:val="none" w:sz="0" w:space="0" w:color="auto"/>
        <w:bottom w:val="none" w:sz="0" w:space="0" w:color="auto"/>
        <w:right w:val="none" w:sz="0" w:space="0" w:color="auto"/>
      </w:divBdr>
    </w:div>
    <w:div w:id="1771000851">
      <w:bodyDiv w:val="1"/>
      <w:marLeft w:val="0"/>
      <w:marRight w:val="0"/>
      <w:marTop w:val="0"/>
      <w:marBottom w:val="0"/>
      <w:divBdr>
        <w:top w:val="none" w:sz="0" w:space="0" w:color="auto"/>
        <w:left w:val="none" w:sz="0" w:space="0" w:color="auto"/>
        <w:bottom w:val="none" w:sz="0" w:space="0" w:color="auto"/>
        <w:right w:val="none" w:sz="0" w:space="0" w:color="auto"/>
      </w:divBdr>
    </w:div>
    <w:div w:id="1839031016">
      <w:bodyDiv w:val="1"/>
      <w:marLeft w:val="0"/>
      <w:marRight w:val="0"/>
      <w:marTop w:val="0"/>
      <w:marBottom w:val="0"/>
      <w:divBdr>
        <w:top w:val="none" w:sz="0" w:space="0" w:color="auto"/>
        <w:left w:val="none" w:sz="0" w:space="0" w:color="auto"/>
        <w:bottom w:val="none" w:sz="0" w:space="0" w:color="auto"/>
        <w:right w:val="none" w:sz="0" w:space="0" w:color="auto"/>
      </w:divBdr>
    </w:div>
    <w:div w:id="1898348072">
      <w:bodyDiv w:val="1"/>
      <w:marLeft w:val="0"/>
      <w:marRight w:val="0"/>
      <w:marTop w:val="0"/>
      <w:marBottom w:val="0"/>
      <w:divBdr>
        <w:top w:val="none" w:sz="0" w:space="0" w:color="auto"/>
        <w:left w:val="none" w:sz="0" w:space="0" w:color="auto"/>
        <w:bottom w:val="none" w:sz="0" w:space="0" w:color="auto"/>
        <w:right w:val="none" w:sz="0" w:space="0" w:color="auto"/>
      </w:divBdr>
    </w:div>
    <w:div w:id="1938369920">
      <w:bodyDiv w:val="1"/>
      <w:marLeft w:val="0"/>
      <w:marRight w:val="0"/>
      <w:marTop w:val="0"/>
      <w:marBottom w:val="0"/>
      <w:divBdr>
        <w:top w:val="none" w:sz="0" w:space="0" w:color="auto"/>
        <w:left w:val="none" w:sz="0" w:space="0" w:color="auto"/>
        <w:bottom w:val="none" w:sz="0" w:space="0" w:color="auto"/>
        <w:right w:val="none" w:sz="0" w:space="0" w:color="auto"/>
      </w:divBdr>
    </w:div>
    <w:div w:id="1963221548">
      <w:bodyDiv w:val="1"/>
      <w:marLeft w:val="0"/>
      <w:marRight w:val="0"/>
      <w:marTop w:val="0"/>
      <w:marBottom w:val="0"/>
      <w:divBdr>
        <w:top w:val="none" w:sz="0" w:space="0" w:color="auto"/>
        <w:left w:val="none" w:sz="0" w:space="0" w:color="auto"/>
        <w:bottom w:val="none" w:sz="0" w:space="0" w:color="auto"/>
        <w:right w:val="none" w:sz="0" w:space="0" w:color="auto"/>
      </w:divBdr>
    </w:div>
    <w:div w:id="1970933109">
      <w:bodyDiv w:val="1"/>
      <w:marLeft w:val="0"/>
      <w:marRight w:val="0"/>
      <w:marTop w:val="0"/>
      <w:marBottom w:val="0"/>
      <w:divBdr>
        <w:top w:val="none" w:sz="0" w:space="0" w:color="auto"/>
        <w:left w:val="none" w:sz="0" w:space="0" w:color="auto"/>
        <w:bottom w:val="none" w:sz="0" w:space="0" w:color="auto"/>
        <w:right w:val="none" w:sz="0" w:space="0" w:color="auto"/>
      </w:divBdr>
    </w:div>
    <w:div w:id="19873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4599</Words>
  <Characters>25298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dc:description/>
  <cp:lastModifiedBy>Estefany Merced Nunez Lopez</cp:lastModifiedBy>
  <cp:revision>21</cp:revision>
  <cp:lastPrinted>2015-12-23T19:43:00Z</cp:lastPrinted>
  <dcterms:created xsi:type="dcterms:W3CDTF">2023-05-26T19:27:00Z</dcterms:created>
  <dcterms:modified xsi:type="dcterms:W3CDTF">2023-05-29T19:11:00Z</dcterms:modified>
</cp:coreProperties>
</file>